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752"/>
        <w:gridCol w:w="4598"/>
      </w:tblGrid>
      <w:tr w:rsidR="00D41474" w:rsidRPr="00265764" w:rsidTr="00846624">
        <w:tc>
          <w:tcPr>
            <w:tcW w:w="4752" w:type="dxa"/>
          </w:tcPr>
          <w:p w:rsidR="00D41474" w:rsidRPr="00265764" w:rsidRDefault="00D41474" w:rsidP="00846624">
            <w:pPr>
              <w:rPr>
                <w:rFonts w:cstheme="minorHAnsi"/>
                <w:u w:val="single"/>
              </w:rPr>
            </w:pPr>
            <w:r w:rsidRPr="00265764">
              <w:rPr>
                <w:rFonts w:cstheme="minorHAnsi"/>
                <w:noProof/>
              </w:rPr>
              <w:drawing>
                <wp:inline distT="0" distB="0" distL="0" distR="0" wp14:anchorId="682EE300" wp14:editId="69C76E0F">
                  <wp:extent cx="2590800" cy="608632"/>
                  <wp:effectExtent l="0" t="0" r="0" b="1270"/>
                  <wp:docPr id="1" name="Picture 1" descr="http://www.tailored-software.com/GFHS/documents/201402250721260.GFHS%20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ilored-software.com/GFHS/documents/201402250721260.GFHS%20blu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12473" cy="613724"/>
                          </a:xfrm>
                          <a:prstGeom prst="rect">
                            <a:avLst/>
                          </a:prstGeom>
                          <a:noFill/>
                          <a:ln>
                            <a:noFill/>
                          </a:ln>
                        </pic:spPr>
                      </pic:pic>
                    </a:graphicData>
                  </a:graphic>
                </wp:inline>
              </w:drawing>
            </w:r>
          </w:p>
        </w:tc>
        <w:tc>
          <w:tcPr>
            <w:tcW w:w="4598" w:type="dxa"/>
          </w:tcPr>
          <w:p w:rsidR="00D41474" w:rsidRPr="00265764" w:rsidRDefault="00D41474" w:rsidP="00846624">
            <w:pPr>
              <w:jc w:val="center"/>
              <w:rPr>
                <w:rFonts w:cstheme="minorHAnsi"/>
                <w:sz w:val="24"/>
              </w:rPr>
            </w:pPr>
          </w:p>
          <w:p w:rsidR="00D41474" w:rsidRPr="00265764" w:rsidRDefault="00D41474" w:rsidP="00846624">
            <w:pPr>
              <w:jc w:val="center"/>
              <w:rPr>
                <w:rFonts w:cstheme="minorHAnsi"/>
                <w:b/>
              </w:rPr>
            </w:pPr>
            <w:r w:rsidRPr="00265764">
              <w:rPr>
                <w:rFonts w:cstheme="minorHAnsi"/>
                <w:b/>
                <w:sz w:val="36"/>
              </w:rPr>
              <w:t>Policie</w:t>
            </w:r>
            <w:r w:rsidR="00AA43EC">
              <w:rPr>
                <w:rFonts w:cstheme="minorHAnsi"/>
                <w:b/>
                <w:sz w:val="36"/>
              </w:rPr>
              <w:t>s</w:t>
            </w:r>
            <w:r w:rsidRPr="00265764">
              <w:rPr>
                <w:rFonts w:cstheme="minorHAnsi"/>
                <w:b/>
                <w:sz w:val="36"/>
              </w:rPr>
              <w:t xml:space="preserve"> and Procedures</w:t>
            </w:r>
          </w:p>
        </w:tc>
      </w:tr>
      <w:tr w:rsidR="00D41474" w:rsidRPr="00265764" w:rsidTr="00846624">
        <w:tc>
          <w:tcPr>
            <w:tcW w:w="4752" w:type="dxa"/>
          </w:tcPr>
          <w:p w:rsidR="00D41474" w:rsidRPr="00265764" w:rsidRDefault="00D41474" w:rsidP="00846624">
            <w:pPr>
              <w:rPr>
                <w:rFonts w:cstheme="minorHAnsi"/>
              </w:rPr>
            </w:pPr>
            <w:r w:rsidRPr="00265764">
              <w:rPr>
                <w:rFonts w:cstheme="minorHAnsi"/>
                <w:b/>
              </w:rPr>
              <w:t>Title</w:t>
            </w:r>
            <w:r w:rsidRPr="00265764">
              <w:rPr>
                <w:rFonts w:cstheme="minorHAnsi"/>
              </w:rPr>
              <w:t xml:space="preserve">: </w:t>
            </w:r>
            <w:r w:rsidRPr="00265764">
              <w:rPr>
                <w:rFonts w:cstheme="minorHAnsi"/>
                <w:sz w:val="28"/>
              </w:rPr>
              <w:t xml:space="preserve">COVID-19 </w:t>
            </w:r>
            <w:r w:rsidR="00883FB0">
              <w:rPr>
                <w:rFonts w:cstheme="minorHAnsi"/>
                <w:sz w:val="28"/>
              </w:rPr>
              <w:t xml:space="preserve">Virtual </w:t>
            </w:r>
            <w:r w:rsidR="001A28EF">
              <w:rPr>
                <w:rFonts w:cstheme="minorHAnsi"/>
                <w:sz w:val="28"/>
              </w:rPr>
              <w:t xml:space="preserve">and telephonic </w:t>
            </w:r>
            <w:r w:rsidR="00883FB0">
              <w:rPr>
                <w:rFonts w:cstheme="minorHAnsi"/>
                <w:sz w:val="28"/>
              </w:rPr>
              <w:t xml:space="preserve">Patient </w:t>
            </w:r>
            <w:r w:rsidR="00E96A44">
              <w:rPr>
                <w:rFonts w:cstheme="minorHAnsi"/>
                <w:sz w:val="28"/>
              </w:rPr>
              <w:t xml:space="preserve">Communication </w:t>
            </w:r>
            <w:r w:rsidRPr="00265764">
              <w:rPr>
                <w:rFonts w:cstheme="minorHAnsi"/>
                <w:sz w:val="28"/>
              </w:rPr>
              <w:t>Protocol</w:t>
            </w:r>
          </w:p>
        </w:tc>
        <w:tc>
          <w:tcPr>
            <w:tcW w:w="4598" w:type="dxa"/>
          </w:tcPr>
          <w:p w:rsidR="00D41474" w:rsidRPr="00265764" w:rsidRDefault="00D41474" w:rsidP="00846624">
            <w:pPr>
              <w:rPr>
                <w:rFonts w:cstheme="minorHAnsi"/>
                <w:b/>
              </w:rPr>
            </w:pPr>
            <w:r w:rsidRPr="00265764">
              <w:rPr>
                <w:rFonts w:cstheme="minorHAnsi"/>
                <w:b/>
              </w:rPr>
              <w:t>Lead Department/Committee:</w:t>
            </w:r>
          </w:p>
          <w:p w:rsidR="00D41474" w:rsidRPr="00265764" w:rsidRDefault="00D41474" w:rsidP="00846624">
            <w:pPr>
              <w:rPr>
                <w:rFonts w:cstheme="minorHAnsi"/>
              </w:rPr>
            </w:pPr>
            <w:r w:rsidRPr="00265764">
              <w:rPr>
                <w:rFonts w:cstheme="minorHAnsi"/>
              </w:rPr>
              <w:t xml:space="preserve">Medical and behavioral health </w:t>
            </w:r>
          </w:p>
        </w:tc>
      </w:tr>
      <w:tr w:rsidR="00D41474" w:rsidRPr="00265764" w:rsidTr="00846624">
        <w:trPr>
          <w:trHeight w:val="89"/>
        </w:trPr>
        <w:tc>
          <w:tcPr>
            <w:tcW w:w="9350" w:type="dxa"/>
            <w:gridSpan w:val="2"/>
          </w:tcPr>
          <w:p w:rsidR="00D41474" w:rsidRPr="008F6ABA" w:rsidRDefault="00D41474" w:rsidP="00846624">
            <w:pPr>
              <w:rPr>
                <w:rFonts w:cstheme="minorHAnsi"/>
                <w:b/>
              </w:rPr>
            </w:pPr>
            <w:r w:rsidRPr="008F6ABA">
              <w:rPr>
                <w:rFonts w:cstheme="minorHAnsi"/>
                <w:b/>
              </w:rPr>
              <w:t xml:space="preserve">GFHS Board Approval: </w:t>
            </w:r>
          </w:p>
        </w:tc>
      </w:tr>
    </w:tbl>
    <w:p w:rsidR="00D41474" w:rsidRPr="00265764" w:rsidRDefault="00D41474" w:rsidP="00D41474">
      <w:pPr>
        <w:rPr>
          <w:rFonts w:cstheme="minorHAnsi"/>
          <w:u w:val="single"/>
        </w:rPr>
      </w:pPr>
    </w:p>
    <w:p w:rsidR="00D41474" w:rsidRPr="001704EE" w:rsidRDefault="00D41474" w:rsidP="00D41474">
      <w:pPr>
        <w:rPr>
          <w:rFonts w:cstheme="minorHAnsi"/>
          <w:sz w:val="24"/>
          <w:szCs w:val="24"/>
          <w:u w:val="single"/>
        </w:rPr>
      </w:pPr>
      <w:r w:rsidRPr="001704EE">
        <w:rPr>
          <w:rFonts w:cstheme="minorHAnsi"/>
          <w:sz w:val="24"/>
          <w:szCs w:val="24"/>
          <w:u w:val="single"/>
        </w:rPr>
        <w:t>Purpose:</w:t>
      </w:r>
    </w:p>
    <w:p w:rsidR="00D41474" w:rsidRPr="001704EE" w:rsidRDefault="00D41474" w:rsidP="00D41474">
      <w:pPr>
        <w:rPr>
          <w:rFonts w:cstheme="minorHAnsi"/>
          <w:sz w:val="24"/>
          <w:szCs w:val="24"/>
        </w:rPr>
      </w:pPr>
      <w:r w:rsidRPr="001704EE">
        <w:rPr>
          <w:rFonts w:cstheme="minorHAnsi"/>
          <w:sz w:val="24"/>
          <w:szCs w:val="24"/>
        </w:rPr>
        <w:t xml:space="preserve">The Centers for Medicare &amp; Medicaid Services has determined that RHCs and FQHCs can receive payment for virtual </w:t>
      </w:r>
      <w:r w:rsidR="001A28EF">
        <w:rPr>
          <w:rFonts w:cstheme="minorHAnsi"/>
          <w:sz w:val="24"/>
          <w:szCs w:val="24"/>
        </w:rPr>
        <w:t xml:space="preserve">and telephonic </w:t>
      </w:r>
      <w:r w:rsidRPr="001704EE">
        <w:rPr>
          <w:rFonts w:cstheme="minorHAnsi"/>
          <w:sz w:val="24"/>
          <w:szCs w:val="24"/>
        </w:rPr>
        <w:t xml:space="preserve">communication </w:t>
      </w:r>
      <w:r w:rsidR="001A28EF">
        <w:rPr>
          <w:rFonts w:cstheme="minorHAnsi"/>
          <w:sz w:val="24"/>
          <w:szCs w:val="24"/>
        </w:rPr>
        <w:t xml:space="preserve">(VPC) </w:t>
      </w:r>
      <w:r w:rsidRPr="001704EE">
        <w:rPr>
          <w:rFonts w:cstheme="minorHAnsi"/>
          <w:sz w:val="24"/>
          <w:szCs w:val="24"/>
        </w:rPr>
        <w:t>services when at least 5 minutes of communication technology-base</w:t>
      </w:r>
      <w:r w:rsidR="00542841">
        <w:rPr>
          <w:rFonts w:cstheme="minorHAnsi"/>
          <w:sz w:val="24"/>
          <w:szCs w:val="24"/>
        </w:rPr>
        <w:t xml:space="preserve"> </w:t>
      </w:r>
      <w:r w:rsidRPr="001704EE">
        <w:rPr>
          <w:rFonts w:cstheme="minorHAnsi"/>
          <w:sz w:val="24"/>
          <w:szCs w:val="24"/>
        </w:rPr>
        <w:t>or remote evaluation services are furnished by an RHC or FQHC practitioner to a patient who has had an RHC or FQHC billable visit within the previous year, and both of the following requirements are met:</w:t>
      </w:r>
    </w:p>
    <w:p w:rsidR="00D41474" w:rsidRPr="001704EE" w:rsidRDefault="00D41474" w:rsidP="00D41474">
      <w:pPr>
        <w:pStyle w:val="ListParagraph"/>
        <w:numPr>
          <w:ilvl w:val="0"/>
          <w:numId w:val="1"/>
        </w:numPr>
        <w:rPr>
          <w:rFonts w:cstheme="minorHAnsi"/>
          <w:sz w:val="24"/>
          <w:szCs w:val="24"/>
        </w:rPr>
      </w:pPr>
      <w:r w:rsidRPr="001704EE">
        <w:rPr>
          <w:rFonts w:cstheme="minorHAnsi"/>
          <w:sz w:val="24"/>
          <w:szCs w:val="24"/>
        </w:rPr>
        <w:t>The medical discussion or remote evaluation is for a condition not related to an RHC or FQHC service provided within the previous 7 days, and</w:t>
      </w:r>
    </w:p>
    <w:p w:rsidR="00D41474" w:rsidRPr="001704EE" w:rsidRDefault="00D41474" w:rsidP="00D41474">
      <w:pPr>
        <w:pStyle w:val="ListParagraph"/>
        <w:numPr>
          <w:ilvl w:val="0"/>
          <w:numId w:val="1"/>
        </w:numPr>
        <w:rPr>
          <w:rFonts w:cstheme="minorHAnsi"/>
          <w:sz w:val="24"/>
          <w:szCs w:val="24"/>
        </w:rPr>
      </w:pPr>
      <w:r w:rsidRPr="001704EE">
        <w:rPr>
          <w:rFonts w:cstheme="minorHAnsi"/>
          <w:sz w:val="24"/>
          <w:szCs w:val="24"/>
        </w:rPr>
        <w:t>The medical discussion or remote evaluation does not lead to an RHC or FQHC visit within the next 24 hours or at the soonest available appointment.</w:t>
      </w:r>
    </w:p>
    <w:p w:rsidR="00D41474" w:rsidRPr="001704EE" w:rsidRDefault="00D41474" w:rsidP="00D41474">
      <w:pPr>
        <w:rPr>
          <w:rFonts w:cstheme="minorHAnsi"/>
          <w:sz w:val="24"/>
          <w:szCs w:val="24"/>
          <w:u w:val="single"/>
        </w:rPr>
      </w:pPr>
      <w:r w:rsidRPr="001704EE">
        <w:rPr>
          <w:rFonts w:cstheme="minorHAnsi"/>
          <w:sz w:val="24"/>
          <w:szCs w:val="24"/>
          <w:u w:val="single"/>
        </w:rPr>
        <w:t>Statement of Need:</w:t>
      </w:r>
    </w:p>
    <w:p w:rsidR="00D41474" w:rsidRPr="001704EE" w:rsidRDefault="00D41474" w:rsidP="00D41474">
      <w:pPr>
        <w:spacing w:after="0" w:line="240" w:lineRule="auto"/>
        <w:rPr>
          <w:rFonts w:cstheme="minorHAnsi"/>
          <w:bCs/>
          <w:sz w:val="24"/>
          <w:szCs w:val="24"/>
        </w:rPr>
      </w:pPr>
      <w:r w:rsidRPr="001704EE">
        <w:rPr>
          <w:rFonts w:cstheme="minorHAnsi"/>
          <w:bCs/>
          <w:sz w:val="24"/>
          <w:szCs w:val="24"/>
        </w:rPr>
        <w:t xml:space="preserve">As the geographic spread of COVID-19 is rapidly evolving there is an increased need for access to care, both medically and for behavioral health services. In an effort to support both medical and therapeutic intervention, GFHS has adopted a </w:t>
      </w:r>
      <w:r w:rsidR="00883FB0" w:rsidRPr="001704EE">
        <w:rPr>
          <w:rFonts w:cstheme="minorHAnsi"/>
          <w:bCs/>
          <w:sz w:val="24"/>
          <w:szCs w:val="24"/>
        </w:rPr>
        <w:t>V</w:t>
      </w:r>
      <w:r w:rsidR="00E96A44" w:rsidRPr="001704EE">
        <w:rPr>
          <w:rFonts w:cstheme="minorHAnsi"/>
          <w:bCs/>
          <w:sz w:val="24"/>
          <w:szCs w:val="24"/>
        </w:rPr>
        <w:t xml:space="preserve">irtual </w:t>
      </w:r>
      <w:r w:rsidR="001A28EF">
        <w:rPr>
          <w:rFonts w:cstheme="minorHAnsi"/>
          <w:bCs/>
          <w:sz w:val="24"/>
          <w:szCs w:val="24"/>
        </w:rPr>
        <w:t xml:space="preserve">and telephonic </w:t>
      </w:r>
      <w:r w:rsidR="00883FB0" w:rsidRPr="001704EE">
        <w:rPr>
          <w:rFonts w:cstheme="minorHAnsi"/>
          <w:bCs/>
          <w:sz w:val="24"/>
          <w:szCs w:val="24"/>
        </w:rPr>
        <w:t>P</w:t>
      </w:r>
      <w:r w:rsidR="00E96A44" w:rsidRPr="001704EE">
        <w:rPr>
          <w:rFonts w:cstheme="minorHAnsi"/>
          <w:bCs/>
          <w:sz w:val="24"/>
          <w:szCs w:val="24"/>
        </w:rPr>
        <w:t xml:space="preserve">atient </w:t>
      </w:r>
      <w:r w:rsidR="00883FB0" w:rsidRPr="001704EE">
        <w:rPr>
          <w:rFonts w:cstheme="minorHAnsi"/>
          <w:bCs/>
          <w:sz w:val="24"/>
          <w:szCs w:val="24"/>
        </w:rPr>
        <w:t>C</w:t>
      </w:r>
      <w:r w:rsidR="00E96A44" w:rsidRPr="001704EE">
        <w:rPr>
          <w:rFonts w:cstheme="minorHAnsi"/>
          <w:bCs/>
          <w:sz w:val="24"/>
          <w:szCs w:val="24"/>
        </w:rPr>
        <w:t>ommunication (VPC)</w:t>
      </w:r>
      <w:r w:rsidRPr="001704EE">
        <w:rPr>
          <w:rFonts w:cstheme="minorHAnsi"/>
          <w:bCs/>
          <w:sz w:val="24"/>
          <w:szCs w:val="24"/>
        </w:rPr>
        <w:t xml:space="preserve"> policy. </w:t>
      </w:r>
    </w:p>
    <w:p w:rsidR="00D41474" w:rsidRPr="001704EE" w:rsidRDefault="00D41474" w:rsidP="00D41474">
      <w:pPr>
        <w:spacing w:after="0" w:line="240" w:lineRule="auto"/>
        <w:rPr>
          <w:rFonts w:cstheme="minorHAnsi"/>
          <w:bCs/>
          <w:sz w:val="24"/>
          <w:szCs w:val="24"/>
        </w:rPr>
      </w:pPr>
    </w:p>
    <w:p w:rsidR="00D41474" w:rsidRPr="001704EE" w:rsidRDefault="00D41474" w:rsidP="00D41474">
      <w:pPr>
        <w:rPr>
          <w:rFonts w:cstheme="minorHAnsi"/>
          <w:sz w:val="24"/>
          <w:szCs w:val="24"/>
          <w:u w:val="single"/>
        </w:rPr>
      </w:pPr>
      <w:r w:rsidRPr="001704EE">
        <w:rPr>
          <w:rFonts w:cstheme="minorHAnsi"/>
          <w:sz w:val="24"/>
          <w:szCs w:val="24"/>
          <w:u w:val="single"/>
        </w:rPr>
        <w:t>Policy:</w:t>
      </w:r>
    </w:p>
    <w:p w:rsidR="00D41474" w:rsidRPr="005549C4" w:rsidRDefault="001A28EF" w:rsidP="00D41474">
      <w:pPr>
        <w:spacing w:after="0" w:line="240" w:lineRule="auto"/>
        <w:rPr>
          <w:rFonts w:cstheme="minorHAnsi"/>
          <w:bCs/>
          <w:sz w:val="24"/>
          <w:szCs w:val="24"/>
        </w:rPr>
      </w:pPr>
      <w:r w:rsidRPr="005549C4">
        <w:rPr>
          <w:rFonts w:cstheme="minorHAnsi"/>
          <w:bCs/>
          <w:sz w:val="24"/>
          <w:szCs w:val="24"/>
        </w:rPr>
        <w:t xml:space="preserve">Virtual and </w:t>
      </w:r>
      <w:r w:rsidR="00D41474" w:rsidRPr="005549C4">
        <w:rPr>
          <w:rFonts w:cstheme="minorHAnsi"/>
          <w:bCs/>
          <w:sz w:val="24"/>
          <w:szCs w:val="24"/>
        </w:rPr>
        <w:t>Telephonic evaluation and management for beneficiaries with chronic health conditions who need routine, uncomplicated follow up and who are not currently experiencing symptoms of COVID-19 but who are at higher risk of complications should they come in contact with the virus will be available.</w:t>
      </w:r>
    </w:p>
    <w:p w:rsidR="0061798E" w:rsidRPr="005549C4" w:rsidRDefault="0061798E" w:rsidP="00D41474">
      <w:pPr>
        <w:spacing w:after="0" w:line="240" w:lineRule="auto"/>
        <w:rPr>
          <w:rFonts w:cstheme="minorHAnsi"/>
          <w:bCs/>
          <w:sz w:val="24"/>
          <w:szCs w:val="24"/>
        </w:rPr>
      </w:pPr>
    </w:p>
    <w:p w:rsidR="0061798E" w:rsidRPr="005549C4" w:rsidRDefault="0061798E" w:rsidP="00D41474">
      <w:pPr>
        <w:spacing w:after="0" w:line="240" w:lineRule="auto"/>
        <w:rPr>
          <w:rFonts w:cstheme="minorHAnsi"/>
          <w:bCs/>
          <w:sz w:val="24"/>
          <w:szCs w:val="24"/>
        </w:rPr>
      </w:pPr>
      <w:r w:rsidRPr="005549C4">
        <w:rPr>
          <w:rFonts w:cstheme="minorHAnsi"/>
          <w:color w:val="000000"/>
          <w:sz w:val="24"/>
          <w:szCs w:val="24"/>
          <w:shd w:val="clear" w:color="auto" w:fill="FFFFFF"/>
        </w:rPr>
        <w:t xml:space="preserve">Virtual </w:t>
      </w:r>
      <w:r w:rsidR="001A28EF" w:rsidRPr="005549C4">
        <w:rPr>
          <w:rFonts w:cstheme="minorHAnsi"/>
          <w:color w:val="000000"/>
          <w:sz w:val="24"/>
          <w:szCs w:val="24"/>
          <w:shd w:val="clear" w:color="auto" w:fill="FFFFFF"/>
        </w:rPr>
        <w:t xml:space="preserve">and telephonic </w:t>
      </w:r>
      <w:r w:rsidRPr="005549C4">
        <w:rPr>
          <w:rFonts w:cstheme="minorHAnsi"/>
          <w:color w:val="000000"/>
          <w:sz w:val="24"/>
          <w:szCs w:val="24"/>
          <w:shd w:val="clear" w:color="auto" w:fill="FFFFFF"/>
        </w:rPr>
        <w:t>patient communication for beneficiaries who are actively experiencing mild symptoms of COVID-19 (fever, cough, shortness of breath) prior to going to the emergency department, urgent care or other health care facility.</w:t>
      </w:r>
    </w:p>
    <w:p w:rsidR="00B27D9B" w:rsidRDefault="00B27D9B" w:rsidP="00D41474">
      <w:pPr>
        <w:spacing w:after="0" w:line="240" w:lineRule="auto"/>
        <w:rPr>
          <w:rFonts w:cstheme="minorHAnsi"/>
          <w:bCs/>
          <w:sz w:val="24"/>
          <w:szCs w:val="24"/>
        </w:rPr>
      </w:pPr>
    </w:p>
    <w:p w:rsidR="00652F30" w:rsidRDefault="00652F30" w:rsidP="00D41474">
      <w:pPr>
        <w:spacing w:after="0" w:line="240" w:lineRule="auto"/>
        <w:rPr>
          <w:rFonts w:cstheme="minorHAnsi"/>
          <w:bCs/>
          <w:sz w:val="24"/>
          <w:szCs w:val="24"/>
        </w:rPr>
      </w:pPr>
    </w:p>
    <w:p w:rsidR="00652F30" w:rsidRDefault="00652F30" w:rsidP="00D41474">
      <w:pPr>
        <w:spacing w:after="0" w:line="240" w:lineRule="auto"/>
        <w:rPr>
          <w:rFonts w:cstheme="minorHAnsi"/>
          <w:bCs/>
          <w:sz w:val="24"/>
          <w:szCs w:val="24"/>
        </w:rPr>
      </w:pPr>
    </w:p>
    <w:p w:rsidR="00652F30" w:rsidRDefault="00652F30" w:rsidP="00D41474">
      <w:pPr>
        <w:spacing w:after="0" w:line="240" w:lineRule="auto"/>
        <w:rPr>
          <w:rFonts w:cstheme="minorHAnsi"/>
          <w:bCs/>
          <w:sz w:val="24"/>
          <w:szCs w:val="24"/>
        </w:rPr>
      </w:pPr>
    </w:p>
    <w:p w:rsidR="00652F30" w:rsidRDefault="00652F30" w:rsidP="00D41474">
      <w:pPr>
        <w:spacing w:after="0" w:line="240" w:lineRule="auto"/>
        <w:rPr>
          <w:rFonts w:cstheme="minorHAnsi"/>
          <w:bCs/>
          <w:sz w:val="24"/>
          <w:szCs w:val="24"/>
        </w:rPr>
      </w:pPr>
    </w:p>
    <w:p w:rsidR="00652F30" w:rsidRDefault="00652F30" w:rsidP="00D41474">
      <w:pPr>
        <w:spacing w:after="0" w:line="240" w:lineRule="auto"/>
        <w:rPr>
          <w:rFonts w:cstheme="minorHAnsi"/>
          <w:bCs/>
          <w:sz w:val="24"/>
          <w:szCs w:val="24"/>
        </w:rPr>
      </w:pPr>
    </w:p>
    <w:p w:rsidR="00652F30" w:rsidRPr="001704EE" w:rsidRDefault="00652F30" w:rsidP="00D41474">
      <w:pPr>
        <w:spacing w:after="0" w:line="240" w:lineRule="auto"/>
        <w:rPr>
          <w:rFonts w:cstheme="minorHAnsi"/>
          <w:bCs/>
          <w:sz w:val="24"/>
          <w:szCs w:val="24"/>
        </w:rPr>
      </w:pPr>
    </w:p>
    <w:p w:rsidR="00B27D9B" w:rsidRPr="001704EE" w:rsidRDefault="008F6ABA" w:rsidP="00D41474">
      <w:pPr>
        <w:spacing w:line="240" w:lineRule="auto"/>
        <w:rPr>
          <w:rFonts w:cstheme="minorHAnsi"/>
          <w:sz w:val="24"/>
          <w:szCs w:val="24"/>
          <w:u w:val="single"/>
        </w:rPr>
      </w:pPr>
      <w:r w:rsidRPr="001704EE">
        <w:rPr>
          <w:rFonts w:cstheme="minorHAnsi"/>
          <w:sz w:val="24"/>
          <w:szCs w:val="24"/>
          <w:u w:val="single"/>
        </w:rPr>
        <w:lastRenderedPageBreak/>
        <w:t>Patient Identification</w:t>
      </w:r>
    </w:p>
    <w:p w:rsidR="00B27D9B" w:rsidRDefault="00B27D9B" w:rsidP="00D41474">
      <w:pPr>
        <w:spacing w:line="240" w:lineRule="auto"/>
        <w:rPr>
          <w:rFonts w:cstheme="minorHAnsi"/>
          <w:sz w:val="24"/>
          <w:szCs w:val="24"/>
        </w:rPr>
      </w:pPr>
      <w:r w:rsidRPr="00542841">
        <w:rPr>
          <w:rFonts w:cstheme="minorHAnsi"/>
          <w:b/>
          <w:sz w:val="24"/>
          <w:szCs w:val="24"/>
        </w:rPr>
        <w:t>Medical patients</w:t>
      </w:r>
      <w:r w:rsidRPr="001704EE">
        <w:rPr>
          <w:rFonts w:cstheme="minorHAnsi"/>
          <w:sz w:val="24"/>
          <w:szCs w:val="24"/>
        </w:rPr>
        <w:t xml:space="preserve"> who will benefit from a VPC</w:t>
      </w:r>
      <w:r w:rsidR="008F6ABA" w:rsidRPr="001704EE">
        <w:rPr>
          <w:rFonts w:cstheme="minorHAnsi"/>
          <w:sz w:val="24"/>
          <w:szCs w:val="24"/>
        </w:rPr>
        <w:t>,</w:t>
      </w:r>
      <w:r w:rsidRPr="001704EE">
        <w:rPr>
          <w:rFonts w:cstheme="minorHAnsi"/>
          <w:sz w:val="24"/>
          <w:szCs w:val="24"/>
        </w:rPr>
        <w:t xml:space="preserve"> will be identified through the following processes:</w:t>
      </w:r>
    </w:p>
    <w:p w:rsidR="00722F5C" w:rsidRPr="00652F30" w:rsidRDefault="00722F5C" w:rsidP="00722F5C">
      <w:pPr>
        <w:pStyle w:val="ListParagraph"/>
        <w:numPr>
          <w:ilvl w:val="0"/>
          <w:numId w:val="8"/>
        </w:numPr>
        <w:spacing w:line="240" w:lineRule="auto"/>
        <w:rPr>
          <w:rFonts w:cstheme="minorHAnsi"/>
          <w:sz w:val="24"/>
          <w:szCs w:val="24"/>
        </w:rPr>
      </w:pPr>
      <w:r w:rsidRPr="00652F30">
        <w:rPr>
          <w:rFonts w:cstheme="minorHAnsi"/>
          <w:sz w:val="24"/>
          <w:szCs w:val="24"/>
        </w:rPr>
        <w:t>Panel Managers will “scrub” charts 48 hours in advance of the appointment date/time to identify patients who should be considered for VPC.  Types of patients include:</w:t>
      </w:r>
    </w:p>
    <w:p w:rsidR="00722F5C" w:rsidRPr="00652F30" w:rsidRDefault="00722F5C" w:rsidP="00722F5C">
      <w:pPr>
        <w:pStyle w:val="ListParagraph"/>
        <w:numPr>
          <w:ilvl w:val="1"/>
          <w:numId w:val="8"/>
        </w:numPr>
        <w:spacing w:after="0" w:line="240" w:lineRule="auto"/>
        <w:rPr>
          <w:rFonts w:ascii="Calibri" w:eastAsia="Calibri" w:hAnsi="Calibri" w:cs="Calibri"/>
          <w:sz w:val="24"/>
          <w:szCs w:val="24"/>
        </w:rPr>
      </w:pPr>
      <w:r w:rsidRPr="00652F30">
        <w:rPr>
          <w:rFonts w:ascii="Calibri" w:eastAsia="Calibri" w:hAnsi="Calibri" w:cs="Calibri"/>
          <w:sz w:val="24"/>
          <w:szCs w:val="24"/>
        </w:rPr>
        <w:t>Chronic Conditions such as DM and HTN and other stable chronic conditions with reason for visit:</w:t>
      </w:r>
    </w:p>
    <w:p w:rsidR="00722F5C" w:rsidRPr="00652F30" w:rsidRDefault="00722F5C" w:rsidP="00722F5C">
      <w:pPr>
        <w:pStyle w:val="ListParagraph"/>
        <w:numPr>
          <w:ilvl w:val="2"/>
          <w:numId w:val="8"/>
        </w:numPr>
        <w:spacing w:after="0" w:line="240" w:lineRule="auto"/>
        <w:rPr>
          <w:rFonts w:ascii="Calibri" w:eastAsia="Calibri" w:hAnsi="Calibri" w:cs="Calibri"/>
          <w:sz w:val="24"/>
          <w:szCs w:val="24"/>
        </w:rPr>
      </w:pPr>
      <w:r w:rsidRPr="00652F30">
        <w:rPr>
          <w:rFonts w:ascii="Calibri" w:eastAsia="Calibri" w:hAnsi="Calibri" w:cs="Calibri"/>
          <w:sz w:val="24"/>
          <w:szCs w:val="24"/>
        </w:rPr>
        <w:t>Medication Management</w:t>
      </w:r>
    </w:p>
    <w:p w:rsidR="00722F5C" w:rsidRPr="00652F30" w:rsidRDefault="00722F5C" w:rsidP="00722F5C">
      <w:pPr>
        <w:pStyle w:val="ListParagraph"/>
        <w:numPr>
          <w:ilvl w:val="2"/>
          <w:numId w:val="8"/>
        </w:numPr>
        <w:spacing w:after="0" w:line="240" w:lineRule="auto"/>
        <w:rPr>
          <w:rFonts w:ascii="Calibri" w:eastAsia="Calibri" w:hAnsi="Calibri" w:cs="Calibri"/>
          <w:sz w:val="24"/>
          <w:szCs w:val="24"/>
        </w:rPr>
      </w:pPr>
      <w:r w:rsidRPr="00652F30">
        <w:rPr>
          <w:rFonts w:ascii="Calibri" w:eastAsia="Calibri" w:hAnsi="Calibri" w:cs="Calibri"/>
          <w:sz w:val="24"/>
          <w:szCs w:val="24"/>
        </w:rPr>
        <w:t>Routine Follow Up</w:t>
      </w:r>
    </w:p>
    <w:p w:rsidR="00722F5C" w:rsidRPr="00652F30" w:rsidRDefault="00722F5C" w:rsidP="00722F5C">
      <w:pPr>
        <w:pStyle w:val="ListParagraph"/>
        <w:numPr>
          <w:ilvl w:val="1"/>
          <w:numId w:val="8"/>
        </w:numPr>
        <w:spacing w:after="0" w:line="240" w:lineRule="auto"/>
        <w:rPr>
          <w:rFonts w:ascii="Calibri" w:eastAsia="Calibri" w:hAnsi="Calibri" w:cs="Calibri"/>
          <w:sz w:val="24"/>
          <w:szCs w:val="24"/>
        </w:rPr>
      </w:pPr>
      <w:r w:rsidRPr="00652F30">
        <w:rPr>
          <w:rFonts w:ascii="Calibri" w:eastAsia="Calibri" w:hAnsi="Calibri" w:cs="Calibri"/>
          <w:sz w:val="24"/>
          <w:szCs w:val="24"/>
        </w:rPr>
        <w:t>Ryan White and Hepatitis C patients</w:t>
      </w:r>
    </w:p>
    <w:p w:rsidR="00722F5C" w:rsidRPr="005549C4" w:rsidRDefault="00E517F9" w:rsidP="00722F5C">
      <w:pPr>
        <w:pStyle w:val="ListParagraph"/>
        <w:numPr>
          <w:ilvl w:val="1"/>
          <w:numId w:val="8"/>
        </w:numPr>
        <w:spacing w:after="0" w:line="240" w:lineRule="auto"/>
        <w:rPr>
          <w:rFonts w:ascii="Calibri" w:eastAsia="Calibri" w:hAnsi="Calibri" w:cs="Calibri"/>
          <w:sz w:val="24"/>
          <w:szCs w:val="24"/>
        </w:rPr>
      </w:pPr>
      <w:r w:rsidRPr="005549C4">
        <w:rPr>
          <w:rFonts w:ascii="Calibri" w:eastAsia="Calibri" w:hAnsi="Calibri" w:cs="Calibri"/>
          <w:sz w:val="24"/>
          <w:szCs w:val="24"/>
        </w:rPr>
        <w:t>Review if patient is scheduled same day for a Behavioral Health Provider visit.  If scheduled notify BH provid</w:t>
      </w:r>
      <w:r w:rsidR="005549C4" w:rsidRPr="005549C4">
        <w:rPr>
          <w:rFonts w:ascii="Calibri" w:eastAsia="Calibri" w:hAnsi="Calibri" w:cs="Calibri"/>
          <w:sz w:val="24"/>
          <w:szCs w:val="24"/>
        </w:rPr>
        <w:t xml:space="preserve">er. </w:t>
      </w:r>
    </w:p>
    <w:p w:rsidR="00722F5C" w:rsidRPr="00652F30" w:rsidRDefault="00722F5C" w:rsidP="00722F5C">
      <w:pPr>
        <w:pStyle w:val="ListParagraph"/>
        <w:spacing w:line="240" w:lineRule="auto"/>
        <w:rPr>
          <w:rFonts w:cstheme="minorHAnsi"/>
          <w:sz w:val="24"/>
          <w:szCs w:val="24"/>
        </w:rPr>
      </w:pPr>
      <w:r w:rsidRPr="00652F30">
        <w:rPr>
          <w:rFonts w:cstheme="minorHAnsi"/>
          <w:sz w:val="24"/>
          <w:szCs w:val="24"/>
        </w:rPr>
        <w:t>Panel Managers will share lists of potential VPC</w:t>
      </w:r>
      <w:r w:rsidR="005549C4">
        <w:rPr>
          <w:rFonts w:cstheme="minorHAnsi"/>
          <w:sz w:val="24"/>
          <w:szCs w:val="24"/>
        </w:rPr>
        <w:t>/telephonic</w:t>
      </w:r>
      <w:r w:rsidRPr="00652F30">
        <w:rPr>
          <w:rFonts w:cstheme="minorHAnsi"/>
          <w:sz w:val="24"/>
          <w:szCs w:val="24"/>
        </w:rPr>
        <w:t xml:space="preserve"> patients with providers.  Upon provider approval, Panel Managers will convert the appointment type (see Scheduling Procedure for Medical VPC below) and notify patients that the provider will phone the patient in an “hour window” of the appointment time (e.g. Patient has a 9:15AM appointment.  The patient will be told that the provider will call them between 9:15AM and 10:15AM).  </w:t>
      </w:r>
    </w:p>
    <w:p w:rsidR="00722F5C" w:rsidRDefault="00722F5C" w:rsidP="00722F5C">
      <w:pPr>
        <w:pStyle w:val="ListParagraph"/>
        <w:numPr>
          <w:ilvl w:val="0"/>
          <w:numId w:val="8"/>
        </w:numPr>
        <w:spacing w:line="240" w:lineRule="auto"/>
        <w:rPr>
          <w:rFonts w:cstheme="minorHAnsi"/>
          <w:sz w:val="24"/>
          <w:szCs w:val="24"/>
        </w:rPr>
      </w:pPr>
      <w:r w:rsidRPr="00652F30">
        <w:rPr>
          <w:rFonts w:cstheme="minorHAnsi"/>
          <w:sz w:val="24"/>
          <w:szCs w:val="24"/>
        </w:rPr>
        <w:t>Providers who receive a patient request (e.g. patient needs a medication refill but needs to see the provider) can request a VPC</w:t>
      </w:r>
      <w:bookmarkStart w:id="0" w:name="_GoBack"/>
      <w:bookmarkEnd w:id="0"/>
      <w:r w:rsidRPr="00652F30">
        <w:rPr>
          <w:rFonts w:cstheme="minorHAnsi"/>
          <w:sz w:val="24"/>
          <w:szCs w:val="24"/>
        </w:rPr>
        <w:t xml:space="preserve"> appointment.  PSR staff would follow Scheduling Procedures for Medical VPC below.</w:t>
      </w:r>
    </w:p>
    <w:p w:rsidR="00E517F9" w:rsidRPr="00652F30" w:rsidRDefault="00E517F9" w:rsidP="00722F5C">
      <w:pPr>
        <w:pStyle w:val="ListParagraph"/>
        <w:numPr>
          <w:ilvl w:val="0"/>
          <w:numId w:val="8"/>
        </w:numPr>
        <w:spacing w:line="240" w:lineRule="auto"/>
        <w:rPr>
          <w:rFonts w:cstheme="minorHAnsi"/>
          <w:sz w:val="24"/>
          <w:szCs w:val="24"/>
        </w:rPr>
      </w:pPr>
      <w:r>
        <w:rPr>
          <w:rFonts w:cstheme="minorHAnsi"/>
          <w:sz w:val="24"/>
          <w:szCs w:val="24"/>
        </w:rPr>
        <w:t>No Controlled Substances will be filled utilizing a VPC visit</w:t>
      </w:r>
    </w:p>
    <w:p w:rsidR="00542841" w:rsidRPr="00652F30" w:rsidRDefault="00B27D9B" w:rsidP="00652F30">
      <w:pPr>
        <w:spacing w:line="240" w:lineRule="auto"/>
        <w:rPr>
          <w:rFonts w:cstheme="minorHAnsi"/>
          <w:sz w:val="24"/>
          <w:szCs w:val="24"/>
        </w:rPr>
      </w:pPr>
      <w:r w:rsidRPr="00652F30">
        <w:rPr>
          <w:rFonts w:cstheme="minorHAnsi"/>
          <w:b/>
          <w:sz w:val="24"/>
          <w:szCs w:val="24"/>
        </w:rPr>
        <w:t>Behavioral Health</w:t>
      </w:r>
      <w:r w:rsidR="008F6ABA" w:rsidRPr="00652F30">
        <w:rPr>
          <w:rFonts w:cstheme="minorHAnsi"/>
          <w:b/>
          <w:sz w:val="24"/>
          <w:szCs w:val="24"/>
        </w:rPr>
        <w:t xml:space="preserve"> </w:t>
      </w:r>
      <w:r w:rsidR="00542841" w:rsidRPr="00652F30">
        <w:rPr>
          <w:rFonts w:cstheme="minorHAnsi"/>
          <w:b/>
          <w:sz w:val="24"/>
          <w:szCs w:val="24"/>
        </w:rPr>
        <w:t xml:space="preserve">patients </w:t>
      </w:r>
      <w:r w:rsidR="00542841" w:rsidRPr="00652F30">
        <w:rPr>
          <w:rFonts w:cstheme="minorHAnsi"/>
          <w:sz w:val="24"/>
          <w:szCs w:val="24"/>
        </w:rPr>
        <w:t>who will benefit from VPC, will be identified through the following processes:</w:t>
      </w:r>
    </w:p>
    <w:p w:rsidR="00691FA4" w:rsidRPr="00E517F9" w:rsidRDefault="00691FA4" w:rsidP="00542841">
      <w:pPr>
        <w:pStyle w:val="ListParagraph"/>
        <w:numPr>
          <w:ilvl w:val="0"/>
          <w:numId w:val="9"/>
        </w:numPr>
        <w:spacing w:line="240" w:lineRule="auto"/>
        <w:rPr>
          <w:rFonts w:cstheme="minorHAnsi"/>
          <w:sz w:val="24"/>
          <w:szCs w:val="24"/>
        </w:rPr>
      </w:pPr>
      <w:bookmarkStart w:id="1" w:name="_Hlk35433826"/>
      <w:r w:rsidRPr="00E517F9">
        <w:rPr>
          <w:rFonts w:cstheme="minorHAnsi"/>
          <w:sz w:val="24"/>
          <w:szCs w:val="24"/>
        </w:rPr>
        <w:t xml:space="preserve">School health patients who are enrolled and part of a behavioral health providers </w:t>
      </w:r>
      <w:r w:rsidR="0062455F" w:rsidRPr="00E517F9">
        <w:rPr>
          <w:rFonts w:cstheme="minorHAnsi"/>
          <w:sz w:val="24"/>
          <w:szCs w:val="24"/>
        </w:rPr>
        <w:t xml:space="preserve">(BHP) </w:t>
      </w:r>
      <w:r w:rsidRPr="00E517F9">
        <w:rPr>
          <w:rFonts w:cstheme="minorHAnsi"/>
          <w:sz w:val="24"/>
          <w:szCs w:val="24"/>
        </w:rPr>
        <w:t>active caseload</w:t>
      </w:r>
    </w:p>
    <w:p w:rsidR="00295B15" w:rsidRPr="00E517F9" w:rsidRDefault="00E517F9" w:rsidP="00542841">
      <w:pPr>
        <w:pStyle w:val="ListParagraph"/>
        <w:numPr>
          <w:ilvl w:val="0"/>
          <w:numId w:val="9"/>
        </w:numPr>
        <w:spacing w:line="240" w:lineRule="auto"/>
        <w:rPr>
          <w:rFonts w:cstheme="minorHAnsi"/>
          <w:sz w:val="24"/>
          <w:szCs w:val="24"/>
        </w:rPr>
      </w:pPr>
      <w:r w:rsidRPr="00E517F9">
        <w:rPr>
          <w:rFonts w:cstheme="minorHAnsi"/>
          <w:sz w:val="24"/>
          <w:szCs w:val="24"/>
        </w:rPr>
        <w:t xml:space="preserve">Ongoing active caseloads, identified high risk patients, patients unable or </w:t>
      </w:r>
      <w:proofErr w:type="spellStart"/>
      <w:r w:rsidRPr="00E517F9">
        <w:rPr>
          <w:rFonts w:cstheme="minorHAnsi"/>
          <w:sz w:val="24"/>
          <w:szCs w:val="24"/>
        </w:rPr>
        <w:t>self initiated</w:t>
      </w:r>
      <w:proofErr w:type="spellEnd"/>
      <w:r w:rsidRPr="00E517F9">
        <w:rPr>
          <w:rFonts w:cstheme="minorHAnsi"/>
          <w:sz w:val="24"/>
          <w:szCs w:val="24"/>
        </w:rPr>
        <w:t xml:space="preserve"> inability to attend in person sessions will be offered a VPC appointment.</w:t>
      </w:r>
    </w:p>
    <w:p w:rsidR="0062455F" w:rsidRPr="00E517F9" w:rsidRDefault="0062455F" w:rsidP="0062455F">
      <w:pPr>
        <w:pStyle w:val="ListParagraph"/>
        <w:numPr>
          <w:ilvl w:val="0"/>
          <w:numId w:val="9"/>
        </w:numPr>
        <w:spacing w:line="240" w:lineRule="auto"/>
        <w:rPr>
          <w:rFonts w:eastAsia="Times New Roman" w:cstheme="minorHAnsi"/>
          <w:sz w:val="24"/>
          <w:szCs w:val="24"/>
          <w:u w:val="single"/>
        </w:rPr>
      </w:pPr>
      <w:r w:rsidRPr="00E517F9">
        <w:rPr>
          <w:rFonts w:cstheme="minorHAnsi"/>
          <w:sz w:val="24"/>
          <w:szCs w:val="24"/>
        </w:rPr>
        <w:t>Patients</w:t>
      </w:r>
      <w:r w:rsidR="00691FA4" w:rsidRPr="00E517F9">
        <w:rPr>
          <w:rFonts w:cstheme="minorHAnsi"/>
          <w:sz w:val="24"/>
          <w:szCs w:val="24"/>
        </w:rPr>
        <w:t xml:space="preserve"> seen </w:t>
      </w:r>
      <w:r w:rsidRPr="00E517F9">
        <w:rPr>
          <w:rFonts w:cstheme="minorHAnsi"/>
          <w:sz w:val="24"/>
          <w:szCs w:val="24"/>
        </w:rPr>
        <w:t>within</w:t>
      </w:r>
      <w:r w:rsidR="00691FA4" w:rsidRPr="00E517F9">
        <w:rPr>
          <w:rFonts w:cstheme="minorHAnsi"/>
          <w:sz w:val="24"/>
          <w:szCs w:val="24"/>
        </w:rPr>
        <w:t xml:space="preserve"> primary care clinic </w:t>
      </w:r>
      <w:r w:rsidRPr="00E517F9">
        <w:rPr>
          <w:rFonts w:cstheme="minorHAnsi"/>
          <w:sz w:val="24"/>
          <w:szCs w:val="24"/>
        </w:rPr>
        <w:t>for a brief intervention will be offered a follow up VPC, documentation to include .</w:t>
      </w:r>
      <w:r w:rsidRPr="00E517F9">
        <w:rPr>
          <w:rFonts w:ascii="Century Gothic" w:hAnsi="Century Gothic"/>
        </w:rPr>
        <w:t>SA108VIRTUALCOMMUNICATIONREFERRA</w:t>
      </w:r>
      <w:r w:rsidRPr="00E517F9">
        <w:rPr>
          <w:rFonts w:ascii="Century Gothic" w:hAnsi="Century Gothic"/>
          <w:color w:val="1F497D"/>
        </w:rPr>
        <w:t>L</w:t>
      </w:r>
      <w:r w:rsidRPr="00E517F9">
        <w:rPr>
          <w:rFonts w:cstheme="minorHAnsi"/>
          <w:sz w:val="24"/>
          <w:szCs w:val="24"/>
        </w:rPr>
        <w:t xml:space="preserve"> and</w:t>
      </w:r>
      <w:r w:rsidR="00A608D4" w:rsidRPr="00E517F9">
        <w:rPr>
          <w:rFonts w:cstheme="minorHAnsi"/>
          <w:sz w:val="24"/>
          <w:szCs w:val="24"/>
        </w:rPr>
        <w:t xml:space="preserve"> follow Scheduling Procedures for Behavioral Health VPC below. </w:t>
      </w:r>
    </w:p>
    <w:p w:rsidR="00533EB5" w:rsidRPr="00E517F9" w:rsidRDefault="00533EB5" w:rsidP="00533EB5">
      <w:pPr>
        <w:pStyle w:val="ListParagraph"/>
        <w:numPr>
          <w:ilvl w:val="0"/>
          <w:numId w:val="9"/>
        </w:numPr>
        <w:spacing w:line="240" w:lineRule="auto"/>
        <w:rPr>
          <w:rFonts w:eastAsia="Times New Roman" w:cstheme="minorHAnsi"/>
          <w:sz w:val="24"/>
          <w:szCs w:val="24"/>
        </w:rPr>
      </w:pPr>
      <w:r w:rsidRPr="00E517F9">
        <w:rPr>
          <w:rFonts w:eastAsia="Times New Roman" w:cstheme="minorHAnsi"/>
          <w:sz w:val="24"/>
          <w:szCs w:val="24"/>
        </w:rPr>
        <w:t>BHP who receive a patient request (e.g. referral by PRS, Behavioral Health Navigator, PCP, or other staff) can request a VPC appointment.  PSR or BHP staff would follow scheduling procedures for Behavioral Health VPC below.</w:t>
      </w:r>
    </w:p>
    <w:bookmarkEnd w:id="1"/>
    <w:p w:rsidR="009B07FA" w:rsidRPr="00533EB5" w:rsidRDefault="009B07FA" w:rsidP="00533EB5">
      <w:pPr>
        <w:spacing w:line="240" w:lineRule="auto"/>
        <w:rPr>
          <w:rFonts w:eastAsia="Times New Roman" w:cstheme="minorHAnsi"/>
          <w:sz w:val="24"/>
          <w:szCs w:val="24"/>
          <w:u w:val="single"/>
        </w:rPr>
      </w:pPr>
      <w:r w:rsidRPr="00533EB5">
        <w:rPr>
          <w:rFonts w:eastAsia="Times New Roman" w:cstheme="minorHAnsi"/>
          <w:sz w:val="24"/>
          <w:szCs w:val="24"/>
          <w:u w:val="single"/>
        </w:rPr>
        <w:t>Scheduling Procedure</w:t>
      </w:r>
      <w:r w:rsidR="00F30738" w:rsidRPr="00533EB5">
        <w:rPr>
          <w:rFonts w:eastAsia="Times New Roman" w:cstheme="minorHAnsi"/>
          <w:sz w:val="24"/>
          <w:szCs w:val="24"/>
          <w:u w:val="single"/>
        </w:rPr>
        <w:t xml:space="preserve"> </w:t>
      </w:r>
      <w:r w:rsidR="00265764" w:rsidRPr="00533EB5">
        <w:rPr>
          <w:rFonts w:eastAsia="Times New Roman" w:cstheme="minorHAnsi"/>
          <w:sz w:val="24"/>
          <w:szCs w:val="24"/>
          <w:u w:val="single"/>
        </w:rPr>
        <w:t xml:space="preserve">for </w:t>
      </w:r>
      <w:r w:rsidR="00F30738" w:rsidRPr="00533EB5">
        <w:rPr>
          <w:rFonts w:eastAsia="Times New Roman" w:cstheme="minorHAnsi"/>
          <w:sz w:val="24"/>
          <w:szCs w:val="24"/>
          <w:u w:val="single"/>
        </w:rPr>
        <w:t xml:space="preserve">Medical </w:t>
      </w:r>
      <w:r w:rsidR="00883FB0" w:rsidRPr="00533EB5">
        <w:rPr>
          <w:rFonts w:eastAsia="Times New Roman" w:cstheme="minorHAnsi"/>
          <w:sz w:val="24"/>
          <w:szCs w:val="24"/>
          <w:u w:val="single"/>
        </w:rPr>
        <w:t>VPC</w:t>
      </w:r>
      <w:r w:rsidR="00265764" w:rsidRPr="00533EB5">
        <w:rPr>
          <w:rFonts w:eastAsia="Times New Roman" w:cstheme="minorHAnsi"/>
          <w:sz w:val="24"/>
          <w:szCs w:val="24"/>
          <w:u w:val="single"/>
        </w:rPr>
        <w:t xml:space="preserve"> </w:t>
      </w:r>
      <w:r w:rsidR="00F30738" w:rsidRPr="00533EB5">
        <w:rPr>
          <w:rFonts w:eastAsia="Times New Roman" w:cstheme="minorHAnsi"/>
          <w:sz w:val="24"/>
          <w:szCs w:val="24"/>
          <w:u w:val="single"/>
        </w:rPr>
        <w:t>Encounters</w:t>
      </w:r>
      <w:r w:rsidRPr="00533EB5">
        <w:rPr>
          <w:rFonts w:eastAsia="Times New Roman" w:cstheme="minorHAnsi"/>
          <w:sz w:val="24"/>
          <w:szCs w:val="24"/>
          <w:u w:val="single"/>
        </w:rPr>
        <w:t>:</w:t>
      </w:r>
    </w:p>
    <w:p w:rsidR="00652F30" w:rsidRPr="00B3363B" w:rsidRDefault="00652F30" w:rsidP="00652F30">
      <w:pPr>
        <w:pStyle w:val="ListParagraph"/>
        <w:numPr>
          <w:ilvl w:val="0"/>
          <w:numId w:val="7"/>
        </w:numPr>
        <w:spacing w:line="240" w:lineRule="auto"/>
        <w:rPr>
          <w:rFonts w:eastAsia="Times New Roman" w:cstheme="minorHAnsi"/>
          <w:b/>
          <w:bCs/>
          <w:sz w:val="24"/>
          <w:szCs w:val="24"/>
        </w:rPr>
      </w:pPr>
      <w:bookmarkStart w:id="2" w:name="_Hlk35422122"/>
      <w:r w:rsidRPr="00B3363B">
        <w:rPr>
          <w:rFonts w:eastAsia="Times New Roman" w:cstheme="minorHAnsi"/>
          <w:sz w:val="24"/>
          <w:szCs w:val="24"/>
        </w:rPr>
        <w:t xml:space="preserve">Following triage and identification of VPC encounter type, patients will be schedule for VPC encounters using </w:t>
      </w:r>
      <w:r w:rsidRPr="00B3363B">
        <w:rPr>
          <w:rFonts w:eastAsia="Times New Roman" w:cstheme="minorHAnsi"/>
          <w:bCs/>
          <w:sz w:val="24"/>
          <w:szCs w:val="24"/>
        </w:rPr>
        <w:t>Visit Encounter Types:</w:t>
      </w:r>
    </w:p>
    <w:p w:rsidR="00652F30" w:rsidRPr="00B3363B" w:rsidRDefault="00652F30" w:rsidP="00652F30">
      <w:pPr>
        <w:pStyle w:val="ListParagraph"/>
        <w:spacing w:line="240" w:lineRule="auto"/>
        <w:ind w:firstLine="720"/>
        <w:rPr>
          <w:rFonts w:eastAsia="Times New Roman" w:cstheme="minorHAnsi"/>
          <w:sz w:val="24"/>
          <w:szCs w:val="24"/>
        </w:rPr>
      </w:pPr>
      <w:r w:rsidRPr="00B3363B">
        <w:rPr>
          <w:rFonts w:eastAsia="Times New Roman" w:cstheme="minorHAnsi"/>
          <w:sz w:val="24"/>
          <w:szCs w:val="24"/>
        </w:rPr>
        <w:t>Medical: Primary Care Virtual Visit [878]</w:t>
      </w:r>
    </w:p>
    <w:p w:rsidR="00652F30" w:rsidRPr="00652F30" w:rsidRDefault="00652F30" w:rsidP="00652F30">
      <w:pPr>
        <w:pStyle w:val="ListParagraph"/>
        <w:numPr>
          <w:ilvl w:val="0"/>
          <w:numId w:val="7"/>
        </w:numPr>
        <w:spacing w:line="240" w:lineRule="auto"/>
        <w:rPr>
          <w:rFonts w:cstheme="minorHAnsi"/>
          <w:sz w:val="24"/>
          <w:szCs w:val="24"/>
        </w:rPr>
      </w:pPr>
      <w:r w:rsidRPr="00652F30">
        <w:rPr>
          <w:rFonts w:eastAsia="Times New Roman" w:cstheme="minorHAnsi"/>
          <w:sz w:val="24"/>
          <w:szCs w:val="24"/>
        </w:rPr>
        <w:t>When scheduling appointments for VPC, appointment note shall specify, “</w:t>
      </w:r>
      <w:r w:rsidRPr="001704EE">
        <w:rPr>
          <w:rFonts w:eastAsia="Times New Roman" w:cstheme="minorHAnsi"/>
          <w:sz w:val="24"/>
          <w:szCs w:val="24"/>
        </w:rPr>
        <w:t>VPC encounter</w:t>
      </w:r>
      <w:r>
        <w:rPr>
          <w:rFonts w:eastAsia="Times New Roman" w:cstheme="minorHAnsi"/>
          <w:sz w:val="24"/>
          <w:szCs w:val="24"/>
        </w:rPr>
        <w:t xml:space="preserve"> requested and initiated by patient. </w:t>
      </w:r>
      <w:r w:rsidRPr="001704EE">
        <w:rPr>
          <w:rFonts w:eastAsia="Times New Roman" w:cstheme="minorHAnsi"/>
          <w:sz w:val="24"/>
          <w:szCs w:val="24"/>
        </w:rPr>
        <w:t>Informed consent verbally obtained”</w:t>
      </w:r>
    </w:p>
    <w:p w:rsidR="00F30738" w:rsidRDefault="00F30738" w:rsidP="00652F30">
      <w:pPr>
        <w:pStyle w:val="ListParagraph"/>
        <w:spacing w:line="240" w:lineRule="auto"/>
        <w:rPr>
          <w:rFonts w:eastAsia="Times New Roman" w:cstheme="minorHAnsi"/>
          <w:sz w:val="24"/>
          <w:szCs w:val="24"/>
          <w:u w:val="single"/>
        </w:rPr>
      </w:pPr>
    </w:p>
    <w:p w:rsidR="00A608D4" w:rsidRDefault="00A608D4" w:rsidP="00652F30">
      <w:pPr>
        <w:pStyle w:val="ListParagraph"/>
        <w:spacing w:line="240" w:lineRule="auto"/>
        <w:rPr>
          <w:rFonts w:eastAsia="Times New Roman" w:cstheme="minorHAnsi"/>
          <w:sz w:val="24"/>
          <w:szCs w:val="24"/>
          <w:u w:val="single"/>
        </w:rPr>
      </w:pPr>
    </w:p>
    <w:p w:rsidR="00A608D4" w:rsidRDefault="00A608D4" w:rsidP="00652F30">
      <w:pPr>
        <w:pStyle w:val="ListParagraph"/>
        <w:spacing w:line="240" w:lineRule="auto"/>
        <w:rPr>
          <w:rFonts w:eastAsia="Times New Roman" w:cstheme="minorHAnsi"/>
          <w:sz w:val="24"/>
          <w:szCs w:val="24"/>
          <w:u w:val="single"/>
        </w:rPr>
      </w:pPr>
    </w:p>
    <w:p w:rsidR="00A608D4" w:rsidRPr="001704EE" w:rsidRDefault="00A608D4" w:rsidP="00652F30">
      <w:pPr>
        <w:pStyle w:val="ListParagraph"/>
        <w:spacing w:line="240" w:lineRule="auto"/>
        <w:rPr>
          <w:rFonts w:eastAsia="Times New Roman" w:cstheme="minorHAnsi"/>
          <w:sz w:val="24"/>
          <w:szCs w:val="24"/>
          <w:u w:val="single"/>
        </w:rPr>
      </w:pPr>
    </w:p>
    <w:bookmarkEnd w:id="2"/>
    <w:p w:rsidR="00533EB5" w:rsidRPr="009F68FD" w:rsidRDefault="00D6532E" w:rsidP="00533EB5">
      <w:pPr>
        <w:tabs>
          <w:tab w:val="left" w:pos="6408"/>
        </w:tabs>
        <w:spacing w:line="240" w:lineRule="auto"/>
        <w:rPr>
          <w:rFonts w:eastAsia="Times New Roman" w:cstheme="minorHAnsi"/>
          <w:sz w:val="24"/>
          <w:szCs w:val="24"/>
          <w:u w:val="single"/>
        </w:rPr>
      </w:pPr>
      <w:r>
        <w:rPr>
          <w:rFonts w:eastAsia="Times New Roman" w:cstheme="minorHAnsi"/>
          <w:sz w:val="24"/>
          <w:szCs w:val="24"/>
          <w:u w:val="single"/>
        </w:rPr>
        <w:t xml:space="preserve">Behavioral Health Provider </w:t>
      </w:r>
      <w:r w:rsidR="00533EB5" w:rsidRPr="009F68FD">
        <w:rPr>
          <w:rFonts w:eastAsia="Times New Roman" w:cstheme="minorHAnsi"/>
          <w:sz w:val="24"/>
          <w:szCs w:val="24"/>
          <w:u w:val="single"/>
        </w:rPr>
        <w:t>Scheduling Procedure for Behavioral Health VPC Encounters:</w:t>
      </w:r>
    </w:p>
    <w:p w:rsidR="00652F30" w:rsidRDefault="00D6532E" w:rsidP="00A608D4">
      <w:pPr>
        <w:pStyle w:val="ListParagraph"/>
        <w:numPr>
          <w:ilvl w:val="0"/>
          <w:numId w:val="12"/>
        </w:numPr>
        <w:tabs>
          <w:tab w:val="left" w:pos="6408"/>
        </w:tabs>
        <w:spacing w:after="0" w:line="240" w:lineRule="auto"/>
        <w:rPr>
          <w:rFonts w:eastAsia="Times New Roman" w:cstheme="minorHAnsi"/>
          <w:sz w:val="24"/>
          <w:szCs w:val="24"/>
        </w:rPr>
      </w:pPr>
      <w:r>
        <w:rPr>
          <w:rFonts w:eastAsia="Times New Roman" w:cstheme="minorHAnsi"/>
          <w:sz w:val="24"/>
          <w:szCs w:val="24"/>
        </w:rPr>
        <w:t>BHPs who identify the need for a</w:t>
      </w:r>
      <w:r w:rsidR="009F68FD">
        <w:rPr>
          <w:rFonts w:eastAsia="Times New Roman" w:cstheme="minorHAnsi"/>
          <w:sz w:val="24"/>
          <w:szCs w:val="24"/>
        </w:rPr>
        <w:t xml:space="preserve"> VPC encounter type</w:t>
      </w:r>
      <w:r>
        <w:rPr>
          <w:rFonts w:eastAsia="Times New Roman" w:cstheme="minorHAnsi"/>
          <w:sz w:val="24"/>
          <w:szCs w:val="24"/>
        </w:rPr>
        <w:t xml:space="preserve"> will be </w:t>
      </w:r>
      <w:r w:rsidR="009F68FD">
        <w:rPr>
          <w:rFonts w:eastAsia="Times New Roman" w:cstheme="minorHAnsi"/>
          <w:sz w:val="24"/>
          <w:szCs w:val="24"/>
        </w:rPr>
        <w:t xml:space="preserve">scheduled for VPC encounters using </w:t>
      </w:r>
      <w:r w:rsidR="00652F30">
        <w:rPr>
          <w:rFonts w:eastAsia="Times New Roman" w:cstheme="minorHAnsi"/>
          <w:sz w:val="24"/>
          <w:szCs w:val="24"/>
        </w:rPr>
        <w:t>Visit Encounter Type”:</w:t>
      </w:r>
    </w:p>
    <w:p w:rsidR="00533EB5" w:rsidRPr="00652F30" w:rsidRDefault="00652F30" w:rsidP="00A608D4">
      <w:pPr>
        <w:tabs>
          <w:tab w:val="left" w:pos="6408"/>
        </w:tabs>
        <w:spacing w:after="0" w:line="240" w:lineRule="auto"/>
        <w:ind w:left="1440"/>
        <w:contextualSpacing/>
        <w:rPr>
          <w:rFonts w:eastAsia="Times New Roman" w:cstheme="minorHAnsi"/>
          <w:sz w:val="24"/>
          <w:szCs w:val="24"/>
        </w:rPr>
      </w:pPr>
      <w:r w:rsidRPr="00652F30">
        <w:rPr>
          <w:rFonts w:eastAsia="Times New Roman" w:cstheme="minorHAnsi"/>
          <w:sz w:val="24"/>
          <w:szCs w:val="24"/>
        </w:rPr>
        <w:t xml:space="preserve">Behavioral Health: </w:t>
      </w:r>
      <w:r w:rsidR="009F68FD" w:rsidRPr="00652F30">
        <w:rPr>
          <w:rFonts w:eastAsia="Times New Roman" w:cstheme="minorHAnsi"/>
          <w:sz w:val="24"/>
          <w:szCs w:val="24"/>
        </w:rPr>
        <w:t xml:space="preserve">BH Virtual Visit </w:t>
      </w:r>
      <w:r w:rsidRPr="00652F30">
        <w:rPr>
          <w:rFonts w:eastAsia="Times New Roman" w:cstheme="minorHAnsi"/>
          <w:sz w:val="24"/>
          <w:szCs w:val="24"/>
        </w:rPr>
        <w:t>[</w:t>
      </w:r>
      <w:r w:rsidR="009F68FD" w:rsidRPr="00652F30">
        <w:rPr>
          <w:rFonts w:eastAsia="Times New Roman" w:cstheme="minorHAnsi"/>
          <w:sz w:val="24"/>
          <w:szCs w:val="24"/>
        </w:rPr>
        <w:t>877</w:t>
      </w:r>
      <w:r w:rsidRPr="00652F30">
        <w:rPr>
          <w:rFonts w:eastAsia="Times New Roman" w:cstheme="minorHAnsi"/>
          <w:sz w:val="24"/>
          <w:szCs w:val="24"/>
        </w:rPr>
        <w:t>]</w:t>
      </w:r>
    </w:p>
    <w:p w:rsidR="00E30E09" w:rsidRPr="001704EE" w:rsidRDefault="00E30E09" w:rsidP="00A608D4">
      <w:pPr>
        <w:pStyle w:val="ListParagraph"/>
        <w:numPr>
          <w:ilvl w:val="0"/>
          <w:numId w:val="12"/>
        </w:numPr>
        <w:spacing w:after="0" w:line="240" w:lineRule="auto"/>
        <w:rPr>
          <w:rFonts w:eastAsia="Times New Roman" w:cstheme="minorHAnsi"/>
          <w:sz w:val="24"/>
          <w:szCs w:val="24"/>
          <w:u w:val="single"/>
        </w:rPr>
      </w:pPr>
      <w:r w:rsidRPr="001704EE">
        <w:rPr>
          <w:rFonts w:eastAsia="Times New Roman" w:cstheme="minorHAnsi"/>
          <w:sz w:val="24"/>
          <w:szCs w:val="24"/>
        </w:rPr>
        <w:t>Appointment Note shall specify “VPC encounter</w:t>
      </w:r>
      <w:r>
        <w:rPr>
          <w:rFonts w:eastAsia="Times New Roman" w:cstheme="minorHAnsi"/>
          <w:sz w:val="24"/>
          <w:szCs w:val="24"/>
        </w:rPr>
        <w:t xml:space="preserve"> requested and initiated by patient. </w:t>
      </w:r>
      <w:r w:rsidRPr="001704EE">
        <w:rPr>
          <w:rFonts w:eastAsia="Times New Roman" w:cstheme="minorHAnsi"/>
          <w:sz w:val="24"/>
          <w:szCs w:val="24"/>
        </w:rPr>
        <w:t>Informed consent verbally obtained”</w:t>
      </w:r>
    </w:p>
    <w:p w:rsidR="00E30E09" w:rsidRDefault="00E30E09" w:rsidP="00E30E09">
      <w:pPr>
        <w:pStyle w:val="ListParagraph"/>
        <w:tabs>
          <w:tab w:val="left" w:pos="6408"/>
        </w:tabs>
        <w:spacing w:line="240" w:lineRule="auto"/>
        <w:ind w:left="780"/>
        <w:rPr>
          <w:rFonts w:eastAsia="Times New Roman" w:cstheme="minorHAnsi"/>
          <w:sz w:val="24"/>
          <w:szCs w:val="24"/>
        </w:rPr>
      </w:pPr>
    </w:p>
    <w:p w:rsidR="00D6532E" w:rsidRPr="001704EE" w:rsidRDefault="00D6532E" w:rsidP="00D6532E">
      <w:pPr>
        <w:spacing w:line="240" w:lineRule="auto"/>
        <w:rPr>
          <w:rFonts w:eastAsia="Times New Roman" w:cstheme="minorHAnsi"/>
          <w:sz w:val="24"/>
          <w:szCs w:val="24"/>
          <w:u w:val="single"/>
        </w:rPr>
      </w:pPr>
      <w:r w:rsidRPr="001704EE">
        <w:rPr>
          <w:rFonts w:eastAsia="Times New Roman" w:cstheme="minorHAnsi"/>
          <w:sz w:val="24"/>
          <w:szCs w:val="24"/>
          <w:u w:val="single"/>
        </w:rPr>
        <w:t>PSR/ Scheduling Procedure for Behavioral Health VPC Encounters:</w:t>
      </w:r>
    </w:p>
    <w:p w:rsidR="00D6532E" w:rsidRPr="001704EE" w:rsidRDefault="00D6532E" w:rsidP="00D6532E">
      <w:pPr>
        <w:pStyle w:val="ListParagraph"/>
        <w:numPr>
          <w:ilvl w:val="0"/>
          <w:numId w:val="7"/>
        </w:numPr>
        <w:spacing w:line="240" w:lineRule="auto"/>
        <w:rPr>
          <w:rFonts w:eastAsia="Times New Roman" w:cstheme="minorHAnsi"/>
          <w:sz w:val="24"/>
          <w:szCs w:val="24"/>
          <w:u w:val="single"/>
        </w:rPr>
      </w:pPr>
      <w:r w:rsidRPr="001704EE">
        <w:rPr>
          <w:rFonts w:eastAsia="Times New Roman" w:cstheme="minorHAnsi"/>
          <w:sz w:val="24"/>
          <w:szCs w:val="24"/>
        </w:rPr>
        <w:t>Following identification of behavioral health request, requests will be sent to the Behavioral Health patient navigator and behavioral health coordinator.</w:t>
      </w:r>
    </w:p>
    <w:p w:rsidR="00A608D4" w:rsidRPr="00A608D4" w:rsidRDefault="00D6532E" w:rsidP="00E30E09">
      <w:pPr>
        <w:pStyle w:val="ListParagraph"/>
        <w:numPr>
          <w:ilvl w:val="0"/>
          <w:numId w:val="7"/>
        </w:numPr>
        <w:spacing w:line="240" w:lineRule="auto"/>
        <w:rPr>
          <w:rFonts w:eastAsia="Times New Roman" w:cstheme="minorHAnsi"/>
          <w:sz w:val="24"/>
          <w:szCs w:val="24"/>
          <w:u w:val="single"/>
        </w:rPr>
      </w:pPr>
      <w:r w:rsidRPr="001704EE">
        <w:rPr>
          <w:rFonts w:eastAsia="Times New Roman" w:cstheme="minorHAnsi"/>
          <w:sz w:val="24"/>
          <w:szCs w:val="24"/>
        </w:rPr>
        <w:t>Behavioral health patient navigator and/ or coordinator will contact patients to schedule a VPC encounter with a behavioral health provider</w:t>
      </w:r>
      <w:r w:rsidR="00E30E09">
        <w:rPr>
          <w:rFonts w:eastAsia="Times New Roman" w:cstheme="minorHAnsi"/>
          <w:sz w:val="24"/>
          <w:szCs w:val="24"/>
        </w:rPr>
        <w:t xml:space="preserve"> using </w:t>
      </w:r>
      <w:r w:rsidR="00A608D4">
        <w:rPr>
          <w:rFonts w:eastAsia="Times New Roman" w:cstheme="minorHAnsi"/>
          <w:sz w:val="24"/>
          <w:szCs w:val="24"/>
        </w:rPr>
        <w:t>Visit Encounter Type:</w:t>
      </w:r>
    </w:p>
    <w:p w:rsidR="00E30E09" w:rsidRPr="00E30E09" w:rsidRDefault="00A608D4" w:rsidP="00A608D4">
      <w:pPr>
        <w:pStyle w:val="ListParagraph"/>
        <w:spacing w:line="240" w:lineRule="auto"/>
        <w:ind w:left="1440"/>
        <w:rPr>
          <w:rFonts w:eastAsia="Times New Roman" w:cstheme="minorHAnsi"/>
          <w:sz w:val="24"/>
          <w:szCs w:val="24"/>
          <w:u w:val="single"/>
        </w:rPr>
      </w:pPr>
      <w:r>
        <w:rPr>
          <w:rFonts w:eastAsia="Times New Roman" w:cstheme="minorHAnsi"/>
          <w:sz w:val="24"/>
          <w:szCs w:val="24"/>
        </w:rPr>
        <w:t xml:space="preserve">Behavioral Health: </w:t>
      </w:r>
      <w:r w:rsidR="00E30E09">
        <w:rPr>
          <w:rFonts w:eastAsia="Times New Roman" w:cstheme="minorHAnsi"/>
          <w:sz w:val="24"/>
          <w:szCs w:val="24"/>
        </w:rPr>
        <w:t xml:space="preserve">BH Virtual Visit </w:t>
      </w:r>
      <w:r>
        <w:rPr>
          <w:rFonts w:eastAsia="Times New Roman" w:cstheme="minorHAnsi"/>
          <w:sz w:val="24"/>
          <w:szCs w:val="24"/>
        </w:rPr>
        <w:t>[</w:t>
      </w:r>
      <w:r w:rsidR="00E30E09">
        <w:rPr>
          <w:rFonts w:eastAsia="Times New Roman" w:cstheme="minorHAnsi"/>
          <w:sz w:val="24"/>
          <w:szCs w:val="24"/>
        </w:rPr>
        <w:t>877</w:t>
      </w:r>
      <w:r>
        <w:rPr>
          <w:rFonts w:eastAsia="Times New Roman" w:cstheme="minorHAnsi"/>
          <w:sz w:val="24"/>
          <w:szCs w:val="24"/>
        </w:rPr>
        <w:t>]</w:t>
      </w:r>
    </w:p>
    <w:p w:rsidR="00D6532E" w:rsidRPr="001704EE" w:rsidRDefault="00D6532E" w:rsidP="00D6532E">
      <w:pPr>
        <w:pStyle w:val="ListParagraph"/>
        <w:numPr>
          <w:ilvl w:val="0"/>
          <w:numId w:val="7"/>
        </w:numPr>
        <w:spacing w:line="240" w:lineRule="auto"/>
        <w:rPr>
          <w:rFonts w:eastAsia="Times New Roman" w:cstheme="minorHAnsi"/>
          <w:sz w:val="24"/>
          <w:szCs w:val="24"/>
        </w:rPr>
      </w:pPr>
      <w:r w:rsidRPr="001704EE">
        <w:rPr>
          <w:rFonts w:eastAsia="Times New Roman" w:cstheme="minorHAnsi"/>
          <w:sz w:val="24"/>
          <w:szCs w:val="24"/>
        </w:rPr>
        <w:t xml:space="preserve">Appointment Note is required for all encounters, regardless of type, and shall specify “VPC </w:t>
      </w:r>
      <w:r w:rsidR="00E30E09">
        <w:rPr>
          <w:rFonts w:eastAsia="Times New Roman" w:cstheme="minorHAnsi"/>
          <w:sz w:val="24"/>
          <w:szCs w:val="24"/>
        </w:rPr>
        <w:t>encounter requested and initiated by patient. Informed consent verbally obtained.”</w:t>
      </w:r>
    </w:p>
    <w:p w:rsidR="00D6532E" w:rsidRDefault="00D6532E" w:rsidP="00D41474">
      <w:pPr>
        <w:spacing w:line="240" w:lineRule="auto"/>
        <w:rPr>
          <w:rFonts w:cstheme="minorHAnsi"/>
          <w:sz w:val="24"/>
          <w:szCs w:val="24"/>
          <w:u w:val="single"/>
        </w:rPr>
      </w:pPr>
    </w:p>
    <w:p w:rsidR="009B07FA" w:rsidRPr="001704EE" w:rsidRDefault="009B07FA" w:rsidP="00D41474">
      <w:pPr>
        <w:spacing w:line="240" w:lineRule="auto"/>
        <w:rPr>
          <w:rFonts w:cstheme="minorHAnsi"/>
          <w:sz w:val="24"/>
          <w:szCs w:val="24"/>
          <w:u w:val="single"/>
        </w:rPr>
      </w:pPr>
      <w:r w:rsidRPr="001704EE">
        <w:rPr>
          <w:rFonts w:cstheme="minorHAnsi"/>
          <w:sz w:val="24"/>
          <w:szCs w:val="24"/>
          <w:u w:val="single"/>
        </w:rPr>
        <w:t>Medical Procedure</w:t>
      </w:r>
      <w:r w:rsidR="008F6ABA" w:rsidRPr="001704EE">
        <w:rPr>
          <w:rFonts w:cstheme="minorHAnsi"/>
          <w:sz w:val="24"/>
          <w:szCs w:val="24"/>
          <w:u w:val="single"/>
        </w:rPr>
        <w:t>:</w:t>
      </w:r>
    </w:p>
    <w:p w:rsidR="006B32D0" w:rsidRPr="001704EE" w:rsidRDefault="006B32D0" w:rsidP="006B32D0">
      <w:pPr>
        <w:pStyle w:val="ListParagraph"/>
        <w:numPr>
          <w:ilvl w:val="0"/>
          <w:numId w:val="5"/>
        </w:numPr>
        <w:spacing w:line="240" w:lineRule="auto"/>
        <w:rPr>
          <w:rFonts w:cstheme="minorHAnsi"/>
          <w:sz w:val="24"/>
          <w:szCs w:val="24"/>
          <w:u w:val="single"/>
        </w:rPr>
      </w:pPr>
      <w:r w:rsidRPr="001704EE">
        <w:rPr>
          <w:rFonts w:eastAsia="Times New Roman" w:cstheme="minorHAnsi"/>
          <w:sz w:val="24"/>
          <w:szCs w:val="24"/>
        </w:rPr>
        <w:t>All notes must include .sa108VPCconsent dot phrase for documentation of informed consent.</w:t>
      </w:r>
    </w:p>
    <w:p w:rsidR="006B32D0" w:rsidRPr="00B3363B" w:rsidRDefault="006B32D0" w:rsidP="006B32D0">
      <w:pPr>
        <w:pStyle w:val="ListParagraph"/>
        <w:numPr>
          <w:ilvl w:val="0"/>
          <w:numId w:val="5"/>
        </w:numPr>
        <w:spacing w:line="252" w:lineRule="auto"/>
        <w:rPr>
          <w:rFonts w:eastAsia="Times New Roman" w:cstheme="minorHAnsi"/>
          <w:sz w:val="24"/>
          <w:szCs w:val="24"/>
        </w:rPr>
      </w:pPr>
      <w:r w:rsidRPr="00B3363B">
        <w:rPr>
          <w:rFonts w:eastAsia="Times New Roman" w:cstheme="minorHAnsi"/>
          <w:b/>
          <w:bCs/>
          <w:color w:val="000000"/>
          <w:sz w:val="24"/>
          <w:szCs w:val="24"/>
          <w:u w:val="single"/>
        </w:rPr>
        <w:t>ICD-10</w:t>
      </w:r>
      <w:r w:rsidRPr="00B3363B">
        <w:rPr>
          <w:rFonts w:eastAsia="Times New Roman" w:cstheme="minorHAnsi"/>
          <w:color w:val="000000"/>
          <w:sz w:val="24"/>
          <w:szCs w:val="24"/>
        </w:rPr>
        <w:t xml:space="preserve"> primary diagnosis code to be used. </w:t>
      </w:r>
    </w:p>
    <w:p w:rsidR="006B32D0" w:rsidRPr="00B3363B" w:rsidRDefault="006B32D0" w:rsidP="006B32D0">
      <w:pPr>
        <w:pStyle w:val="ListParagraph"/>
        <w:numPr>
          <w:ilvl w:val="1"/>
          <w:numId w:val="2"/>
        </w:numPr>
        <w:spacing w:line="240" w:lineRule="auto"/>
        <w:rPr>
          <w:rFonts w:cstheme="minorHAnsi"/>
          <w:sz w:val="24"/>
          <w:szCs w:val="24"/>
          <w:u w:val="single"/>
        </w:rPr>
      </w:pPr>
      <w:r w:rsidRPr="00B3363B">
        <w:rPr>
          <w:rFonts w:cstheme="minorHAnsi"/>
          <w:color w:val="000000"/>
          <w:sz w:val="24"/>
          <w:szCs w:val="24"/>
        </w:rPr>
        <w:t xml:space="preserve">*Use Z20.828* </w:t>
      </w:r>
      <w:r w:rsidRPr="00B3363B">
        <w:rPr>
          <w:rFonts w:cstheme="minorHAnsi"/>
          <w:sz w:val="24"/>
          <w:szCs w:val="24"/>
        </w:rPr>
        <w:t>COVID-19 symptoms, contact with and (suspected) exposure to other viral communicable disease as clinically appropriate.</w:t>
      </w:r>
    </w:p>
    <w:p w:rsidR="006B32D0" w:rsidRPr="006B32D0" w:rsidRDefault="006B32D0" w:rsidP="006B32D0">
      <w:pPr>
        <w:pStyle w:val="ListParagraph"/>
        <w:numPr>
          <w:ilvl w:val="1"/>
          <w:numId w:val="2"/>
        </w:numPr>
        <w:spacing w:line="240" w:lineRule="auto"/>
        <w:rPr>
          <w:rFonts w:cstheme="minorHAnsi"/>
          <w:sz w:val="24"/>
          <w:szCs w:val="24"/>
          <w:u w:val="single"/>
        </w:rPr>
      </w:pPr>
      <w:bookmarkStart w:id="3" w:name="_Hlk35429710"/>
      <w:r w:rsidRPr="00B3363B">
        <w:rPr>
          <w:rFonts w:eastAsia="Times New Roman" w:cstheme="minorHAnsi"/>
          <w:color w:val="000000"/>
          <w:sz w:val="24"/>
          <w:szCs w:val="24"/>
        </w:rPr>
        <w:t xml:space="preserve">Also include ICD-10 for the conditions you are assessing. </w:t>
      </w:r>
    </w:p>
    <w:bookmarkEnd w:id="3"/>
    <w:p w:rsidR="006B32D0" w:rsidRPr="001704EE" w:rsidRDefault="006B32D0" w:rsidP="006B32D0">
      <w:pPr>
        <w:numPr>
          <w:ilvl w:val="0"/>
          <w:numId w:val="3"/>
        </w:numPr>
        <w:autoSpaceDE w:val="0"/>
        <w:autoSpaceDN w:val="0"/>
        <w:spacing w:after="0" w:line="240" w:lineRule="auto"/>
        <w:rPr>
          <w:rFonts w:eastAsia="Times New Roman" w:cstheme="minorHAnsi"/>
          <w:color w:val="000000"/>
          <w:sz w:val="24"/>
          <w:szCs w:val="24"/>
        </w:rPr>
      </w:pPr>
      <w:r w:rsidRPr="001704EE">
        <w:rPr>
          <w:rFonts w:eastAsia="Times New Roman" w:cstheme="minorHAnsi"/>
          <w:color w:val="000000"/>
          <w:sz w:val="24"/>
          <w:szCs w:val="24"/>
        </w:rPr>
        <w:t xml:space="preserve">Billing Codes: </w:t>
      </w:r>
    </w:p>
    <w:p w:rsidR="006B32D0" w:rsidRPr="001704EE" w:rsidRDefault="006B32D0" w:rsidP="006B32D0">
      <w:pPr>
        <w:numPr>
          <w:ilvl w:val="1"/>
          <w:numId w:val="3"/>
        </w:numPr>
        <w:autoSpaceDE w:val="0"/>
        <w:autoSpaceDN w:val="0"/>
        <w:spacing w:after="0" w:line="240" w:lineRule="auto"/>
        <w:rPr>
          <w:rFonts w:eastAsia="Times New Roman" w:cstheme="minorHAnsi"/>
          <w:color w:val="000000"/>
          <w:sz w:val="24"/>
          <w:szCs w:val="24"/>
        </w:rPr>
      </w:pPr>
      <w:r w:rsidRPr="001704EE">
        <w:rPr>
          <w:rFonts w:eastAsia="Times New Roman" w:cstheme="minorHAnsi"/>
          <w:sz w:val="24"/>
          <w:szCs w:val="24"/>
        </w:rPr>
        <w:t xml:space="preserve">Wrap Up </w:t>
      </w:r>
      <w:proofErr w:type="gramStart"/>
      <w:r w:rsidRPr="001704EE">
        <w:rPr>
          <w:rFonts w:eastAsia="Times New Roman" w:cstheme="minorHAnsi"/>
          <w:sz w:val="24"/>
          <w:szCs w:val="24"/>
        </w:rPr>
        <w:t>&gt;  Charge</w:t>
      </w:r>
      <w:proofErr w:type="gramEnd"/>
      <w:r w:rsidRPr="001704EE">
        <w:rPr>
          <w:rFonts w:eastAsia="Times New Roman" w:cstheme="minorHAnsi"/>
          <w:sz w:val="24"/>
          <w:szCs w:val="24"/>
        </w:rPr>
        <w:t xml:space="preserve"> Capture &gt; Add </w:t>
      </w:r>
      <w:r>
        <w:rPr>
          <w:rFonts w:eastAsia="Times New Roman" w:cstheme="minorHAnsi"/>
          <w:sz w:val="24"/>
          <w:szCs w:val="24"/>
        </w:rPr>
        <w:t>Code(s)</w:t>
      </w:r>
      <w:r w:rsidRPr="001704EE">
        <w:rPr>
          <w:rFonts w:eastAsia="Times New Roman" w:cstheme="minorHAnsi"/>
          <w:sz w:val="24"/>
          <w:szCs w:val="24"/>
        </w:rPr>
        <w:t xml:space="preserve"> &gt; Associate Diagnoses </w:t>
      </w:r>
    </w:p>
    <w:p w:rsidR="006B32D0" w:rsidRDefault="006B32D0" w:rsidP="006B32D0">
      <w:pPr>
        <w:autoSpaceDE w:val="0"/>
        <w:autoSpaceDN w:val="0"/>
        <w:spacing w:after="0" w:line="240" w:lineRule="auto"/>
        <w:rPr>
          <w:rFonts w:eastAsia="Times New Roman" w:cstheme="minorHAnsi"/>
          <w:color w:val="000000"/>
          <w:sz w:val="24"/>
          <w:szCs w:val="24"/>
        </w:rPr>
      </w:pPr>
    </w:p>
    <w:p w:rsidR="006B32D0" w:rsidRPr="00B3363B" w:rsidRDefault="006B32D0" w:rsidP="006B32D0">
      <w:pPr>
        <w:autoSpaceDE w:val="0"/>
        <w:autoSpaceDN w:val="0"/>
        <w:spacing w:after="0" w:line="240" w:lineRule="auto"/>
        <w:rPr>
          <w:rFonts w:eastAsia="Times New Roman" w:cstheme="minorHAnsi"/>
          <w:color w:val="000000"/>
          <w:sz w:val="24"/>
          <w:szCs w:val="24"/>
        </w:rPr>
      </w:pPr>
      <w:r w:rsidRPr="00B3363B">
        <w:rPr>
          <w:rFonts w:eastAsia="Times New Roman" w:cstheme="minorHAnsi"/>
          <w:color w:val="000000"/>
          <w:sz w:val="24"/>
          <w:szCs w:val="24"/>
        </w:rPr>
        <w:t>Medicaid and Medicare: G0071 for Five (5+) minutes or more of telephone consult/visit.</w:t>
      </w:r>
    </w:p>
    <w:p w:rsidR="006B32D0" w:rsidRPr="00B3363B" w:rsidRDefault="006B32D0" w:rsidP="006B32D0">
      <w:pPr>
        <w:autoSpaceDE w:val="0"/>
        <w:autoSpaceDN w:val="0"/>
        <w:spacing w:after="0" w:line="240" w:lineRule="auto"/>
        <w:rPr>
          <w:rFonts w:eastAsia="Times New Roman" w:cstheme="minorHAnsi"/>
          <w:color w:val="000000"/>
          <w:sz w:val="24"/>
          <w:szCs w:val="24"/>
        </w:rPr>
      </w:pPr>
    </w:p>
    <w:p w:rsidR="006B32D0" w:rsidRPr="00B3363B" w:rsidRDefault="006B32D0" w:rsidP="006B32D0">
      <w:pPr>
        <w:autoSpaceDE w:val="0"/>
        <w:autoSpaceDN w:val="0"/>
        <w:spacing w:after="0" w:line="240" w:lineRule="auto"/>
        <w:rPr>
          <w:rFonts w:eastAsia="Times New Roman" w:cstheme="minorHAnsi"/>
          <w:color w:val="000000"/>
          <w:sz w:val="24"/>
          <w:szCs w:val="24"/>
        </w:rPr>
      </w:pPr>
      <w:r w:rsidRPr="00B3363B">
        <w:rPr>
          <w:rFonts w:eastAsia="Times New Roman" w:cstheme="minorHAnsi"/>
          <w:color w:val="000000"/>
          <w:sz w:val="24"/>
          <w:szCs w:val="24"/>
        </w:rPr>
        <w:t>Private Insurance and Uninsured:</w:t>
      </w:r>
    </w:p>
    <w:p w:rsidR="006B32D0" w:rsidRPr="00B3363B" w:rsidRDefault="006B32D0" w:rsidP="006B32D0">
      <w:pPr>
        <w:autoSpaceDE w:val="0"/>
        <w:autoSpaceDN w:val="0"/>
        <w:spacing w:after="0" w:line="240" w:lineRule="auto"/>
        <w:rPr>
          <w:rFonts w:eastAsia="Times New Roman" w:cstheme="minorHAnsi"/>
          <w:color w:val="000000"/>
          <w:sz w:val="24"/>
          <w:szCs w:val="24"/>
        </w:rPr>
      </w:pPr>
      <w:r w:rsidRPr="00B3363B">
        <w:rPr>
          <w:rFonts w:eastAsia="Times New Roman" w:cstheme="minorHAnsi"/>
          <w:color w:val="000000"/>
          <w:sz w:val="24"/>
          <w:szCs w:val="24"/>
        </w:rPr>
        <w:t>99441 for Five to Ten (5-10) minutes of telephone consult/visit.</w:t>
      </w:r>
    </w:p>
    <w:p w:rsidR="006B32D0" w:rsidRPr="00B3363B" w:rsidRDefault="006B32D0" w:rsidP="006B32D0">
      <w:pPr>
        <w:autoSpaceDE w:val="0"/>
        <w:autoSpaceDN w:val="0"/>
        <w:spacing w:after="0" w:line="240" w:lineRule="auto"/>
        <w:rPr>
          <w:rFonts w:eastAsia="Times New Roman" w:cstheme="minorHAnsi"/>
          <w:color w:val="000000"/>
          <w:sz w:val="24"/>
          <w:szCs w:val="24"/>
        </w:rPr>
      </w:pPr>
      <w:r w:rsidRPr="00B3363B">
        <w:rPr>
          <w:rFonts w:eastAsia="Times New Roman" w:cstheme="minorHAnsi"/>
          <w:color w:val="000000"/>
          <w:sz w:val="24"/>
          <w:szCs w:val="24"/>
        </w:rPr>
        <w:t>99442 for Eleven to Twenty (11-20) minutes of telephone consult/visit.</w:t>
      </w:r>
    </w:p>
    <w:p w:rsidR="006B32D0" w:rsidRDefault="006B32D0" w:rsidP="006B32D0">
      <w:pPr>
        <w:autoSpaceDE w:val="0"/>
        <w:autoSpaceDN w:val="0"/>
        <w:spacing w:after="0" w:line="240" w:lineRule="auto"/>
        <w:rPr>
          <w:rFonts w:eastAsia="Times New Roman" w:cstheme="minorHAnsi"/>
          <w:color w:val="000000"/>
          <w:sz w:val="24"/>
          <w:szCs w:val="24"/>
        </w:rPr>
      </w:pPr>
      <w:r w:rsidRPr="00B3363B">
        <w:rPr>
          <w:rFonts w:eastAsia="Times New Roman" w:cstheme="minorHAnsi"/>
          <w:color w:val="000000"/>
          <w:sz w:val="24"/>
          <w:szCs w:val="24"/>
        </w:rPr>
        <w:t>99443 for Twenty-One to Thirty (21-30) minutes of telephone consult/visit.</w:t>
      </w:r>
    </w:p>
    <w:p w:rsidR="00F30738" w:rsidRDefault="00F30738" w:rsidP="00F30738">
      <w:pPr>
        <w:autoSpaceDE w:val="0"/>
        <w:autoSpaceDN w:val="0"/>
        <w:spacing w:after="0" w:line="240" w:lineRule="auto"/>
        <w:rPr>
          <w:rFonts w:eastAsia="Times New Roman" w:cstheme="minorHAnsi"/>
          <w:color w:val="000000"/>
          <w:sz w:val="24"/>
          <w:szCs w:val="24"/>
        </w:rPr>
      </w:pPr>
    </w:p>
    <w:p w:rsidR="006B32D0" w:rsidRDefault="006B32D0" w:rsidP="00F30738">
      <w:pPr>
        <w:autoSpaceDE w:val="0"/>
        <w:autoSpaceDN w:val="0"/>
        <w:spacing w:after="0" w:line="240" w:lineRule="auto"/>
        <w:rPr>
          <w:rFonts w:eastAsia="Times New Roman" w:cstheme="minorHAnsi"/>
          <w:color w:val="000000"/>
          <w:sz w:val="24"/>
          <w:szCs w:val="24"/>
        </w:rPr>
      </w:pPr>
    </w:p>
    <w:p w:rsidR="006B32D0" w:rsidRDefault="006B32D0" w:rsidP="00F30738">
      <w:pPr>
        <w:autoSpaceDE w:val="0"/>
        <w:autoSpaceDN w:val="0"/>
        <w:spacing w:after="0" w:line="240" w:lineRule="auto"/>
        <w:rPr>
          <w:rFonts w:eastAsia="Times New Roman" w:cstheme="minorHAnsi"/>
          <w:color w:val="000000"/>
          <w:sz w:val="24"/>
          <w:szCs w:val="24"/>
        </w:rPr>
      </w:pPr>
    </w:p>
    <w:p w:rsidR="006B32D0" w:rsidRDefault="006B32D0" w:rsidP="00F30738">
      <w:pPr>
        <w:autoSpaceDE w:val="0"/>
        <w:autoSpaceDN w:val="0"/>
        <w:spacing w:after="0" w:line="240" w:lineRule="auto"/>
        <w:rPr>
          <w:rFonts w:eastAsia="Times New Roman" w:cstheme="minorHAnsi"/>
          <w:color w:val="000000"/>
          <w:sz w:val="24"/>
          <w:szCs w:val="24"/>
        </w:rPr>
      </w:pPr>
    </w:p>
    <w:p w:rsidR="006B32D0" w:rsidRPr="001704EE" w:rsidRDefault="006B32D0" w:rsidP="00F30738">
      <w:pPr>
        <w:autoSpaceDE w:val="0"/>
        <w:autoSpaceDN w:val="0"/>
        <w:spacing w:after="0" w:line="240" w:lineRule="auto"/>
        <w:rPr>
          <w:rFonts w:eastAsia="Times New Roman" w:cstheme="minorHAnsi"/>
          <w:color w:val="000000"/>
          <w:sz w:val="24"/>
          <w:szCs w:val="24"/>
        </w:rPr>
      </w:pPr>
    </w:p>
    <w:p w:rsidR="00D41474" w:rsidRPr="001704EE" w:rsidRDefault="009B07FA" w:rsidP="00D41474">
      <w:pPr>
        <w:spacing w:line="240" w:lineRule="auto"/>
        <w:rPr>
          <w:rFonts w:cstheme="minorHAnsi"/>
          <w:sz w:val="24"/>
          <w:szCs w:val="24"/>
          <w:u w:val="single"/>
        </w:rPr>
      </w:pPr>
      <w:r w:rsidRPr="001704EE">
        <w:rPr>
          <w:rFonts w:cstheme="minorHAnsi"/>
          <w:sz w:val="24"/>
          <w:szCs w:val="24"/>
          <w:u w:val="single"/>
        </w:rPr>
        <w:t xml:space="preserve">Behavioral Health </w:t>
      </w:r>
      <w:r w:rsidR="00D41474" w:rsidRPr="001704EE">
        <w:rPr>
          <w:rFonts w:cstheme="minorHAnsi"/>
          <w:sz w:val="24"/>
          <w:szCs w:val="24"/>
          <w:u w:val="single"/>
        </w:rPr>
        <w:t>Procedure:</w:t>
      </w:r>
    </w:p>
    <w:p w:rsidR="009A03A2" w:rsidRPr="001704EE" w:rsidRDefault="009A03A2" w:rsidP="009A03A2">
      <w:pPr>
        <w:rPr>
          <w:rFonts w:cstheme="minorHAnsi"/>
          <w:b/>
          <w:bCs/>
          <w:sz w:val="24"/>
          <w:szCs w:val="24"/>
        </w:rPr>
      </w:pPr>
      <w:r w:rsidRPr="001704EE">
        <w:rPr>
          <w:rFonts w:cstheme="minorHAnsi"/>
          <w:b/>
          <w:bCs/>
          <w:sz w:val="24"/>
          <w:szCs w:val="24"/>
        </w:rPr>
        <w:t xml:space="preserve">Behavioral Health MEDICAID </w:t>
      </w:r>
      <w:r w:rsidR="00883FB0" w:rsidRPr="001704EE">
        <w:rPr>
          <w:rFonts w:cstheme="minorHAnsi"/>
          <w:b/>
          <w:bCs/>
          <w:sz w:val="24"/>
          <w:szCs w:val="24"/>
        </w:rPr>
        <w:t>VPC</w:t>
      </w:r>
      <w:r w:rsidRPr="001704EE">
        <w:rPr>
          <w:rFonts w:cstheme="minorHAnsi"/>
          <w:b/>
          <w:bCs/>
          <w:sz w:val="24"/>
          <w:szCs w:val="24"/>
        </w:rPr>
        <w:t xml:space="preserve"> Documentation Protocols</w:t>
      </w:r>
    </w:p>
    <w:p w:rsidR="00E30E09" w:rsidRPr="001A28EF" w:rsidRDefault="00E30E09" w:rsidP="001A28EF">
      <w:pPr>
        <w:numPr>
          <w:ilvl w:val="0"/>
          <w:numId w:val="2"/>
        </w:numPr>
        <w:spacing w:line="252" w:lineRule="auto"/>
        <w:contextualSpacing/>
        <w:rPr>
          <w:rFonts w:eastAsia="Times New Roman" w:cstheme="minorHAnsi"/>
          <w:sz w:val="24"/>
          <w:szCs w:val="24"/>
        </w:rPr>
      </w:pPr>
      <w:r>
        <w:rPr>
          <w:rFonts w:eastAsia="Times New Roman" w:cstheme="minorHAnsi"/>
          <w:sz w:val="24"/>
          <w:szCs w:val="24"/>
        </w:rPr>
        <w:t>All notes must include .sa10</w:t>
      </w:r>
      <w:r w:rsidR="001A28EF">
        <w:rPr>
          <w:rFonts w:eastAsia="Times New Roman" w:cstheme="minorHAnsi"/>
          <w:sz w:val="24"/>
          <w:szCs w:val="24"/>
        </w:rPr>
        <w:t>8</w:t>
      </w:r>
      <w:r>
        <w:rPr>
          <w:rFonts w:eastAsia="Times New Roman" w:cstheme="minorHAnsi"/>
          <w:sz w:val="24"/>
          <w:szCs w:val="24"/>
        </w:rPr>
        <w:t>BHVPCpie</w:t>
      </w:r>
      <w:r w:rsidR="001A28EF">
        <w:rPr>
          <w:rFonts w:eastAsia="Times New Roman" w:cstheme="minorHAnsi"/>
          <w:sz w:val="24"/>
          <w:szCs w:val="24"/>
        </w:rPr>
        <w:t xml:space="preserve"> dot phrase for documentation, </w:t>
      </w:r>
      <w:r>
        <w:rPr>
          <w:rFonts w:eastAsia="Times New Roman" w:cstheme="minorHAnsi"/>
          <w:sz w:val="24"/>
          <w:szCs w:val="24"/>
        </w:rPr>
        <w:t>which includes documentation of informed conse</w:t>
      </w:r>
      <w:r w:rsidR="001A28EF">
        <w:rPr>
          <w:rFonts w:eastAsia="Times New Roman" w:cstheme="minorHAnsi"/>
          <w:sz w:val="24"/>
          <w:szCs w:val="24"/>
        </w:rPr>
        <w:t>nt</w:t>
      </w:r>
    </w:p>
    <w:p w:rsidR="00265764" w:rsidRPr="001704EE" w:rsidRDefault="009A03A2" w:rsidP="00265764">
      <w:pPr>
        <w:numPr>
          <w:ilvl w:val="0"/>
          <w:numId w:val="2"/>
        </w:numPr>
        <w:spacing w:line="252" w:lineRule="auto"/>
        <w:contextualSpacing/>
        <w:rPr>
          <w:rFonts w:eastAsia="Times New Roman" w:cstheme="minorHAnsi"/>
          <w:sz w:val="24"/>
          <w:szCs w:val="24"/>
        </w:rPr>
      </w:pPr>
      <w:r w:rsidRPr="001704EE">
        <w:rPr>
          <w:rFonts w:eastAsia="Times New Roman" w:cstheme="minorHAnsi"/>
          <w:b/>
          <w:bCs/>
          <w:color w:val="000000"/>
          <w:sz w:val="24"/>
          <w:szCs w:val="24"/>
          <w:u w:val="single"/>
        </w:rPr>
        <w:t>ICD-10</w:t>
      </w:r>
      <w:r w:rsidRPr="001704EE">
        <w:rPr>
          <w:rFonts w:eastAsia="Times New Roman" w:cstheme="minorHAnsi"/>
          <w:color w:val="000000"/>
          <w:sz w:val="24"/>
          <w:szCs w:val="24"/>
        </w:rPr>
        <w:t xml:space="preserve"> primary diagnosis code to be used</w:t>
      </w:r>
    </w:p>
    <w:p w:rsidR="009A03A2" w:rsidRPr="006B32D0" w:rsidRDefault="009A03A2" w:rsidP="006B32D0">
      <w:pPr>
        <w:numPr>
          <w:ilvl w:val="1"/>
          <w:numId w:val="2"/>
        </w:numPr>
        <w:spacing w:after="0" w:line="252" w:lineRule="auto"/>
        <w:contextualSpacing/>
        <w:rPr>
          <w:rFonts w:eastAsia="Times New Roman" w:cstheme="minorHAnsi"/>
          <w:sz w:val="24"/>
          <w:szCs w:val="24"/>
        </w:rPr>
      </w:pPr>
      <w:r w:rsidRPr="001704EE">
        <w:rPr>
          <w:rFonts w:cstheme="minorHAnsi"/>
          <w:color w:val="000000"/>
          <w:sz w:val="24"/>
          <w:szCs w:val="24"/>
        </w:rPr>
        <w:t xml:space="preserve">*Use Z20.828 </w:t>
      </w:r>
      <w:r w:rsidRPr="001704EE">
        <w:rPr>
          <w:rFonts w:cstheme="minorHAnsi"/>
          <w:sz w:val="24"/>
          <w:szCs w:val="24"/>
        </w:rPr>
        <w:t>COVID-19 symptoms, contact with and (suspected) exposure to other viral communicable disease as clinically appropriate</w:t>
      </w:r>
    </w:p>
    <w:p w:rsidR="006B32D0" w:rsidRPr="006B32D0" w:rsidRDefault="006B32D0" w:rsidP="006B32D0">
      <w:pPr>
        <w:pStyle w:val="ListParagraph"/>
        <w:numPr>
          <w:ilvl w:val="1"/>
          <w:numId w:val="2"/>
        </w:numPr>
        <w:spacing w:after="0" w:line="240" w:lineRule="auto"/>
        <w:rPr>
          <w:rFonts w:cstheme="minorHAnsi"/>
          <w:sz w:val="24"/>
          <w:szCs w:val="24"/>
          <w:u w:val="single"/>
        </w:rPr>
      </w:pPr>
      <w:bookmarkStart w:id="4" w:name="_Hlk35429868"/>
      <w:r w:rsidRPr="00B3363B">
        <w:rPr>
          <w:rFonts w:eastAsia="Times New Roman" w:cstheme="minorHAnsi"/>
          <w:color w:val="000000"/>
          <w:sz w:val="24"/>
          <w:szCs w:val="24"/>
        </w:rPr>
        <w:t xml:space="preserve">Also include ICD-10 for the conditions you are assessing. </w:t>
      </w:r>
    </w:p>
    <w:bookmarkEnd w:id="4"/>
    <w:p w:rsidR="009A03A2" w:rsidRPr="001704EE" w:rsidRDefault="009A03A2" w:rsidP="009A03A2">
      <w:pPr>
        <w:numPr>
          <w:ilvl w:val="0"/>
          <w:numId w:val="3"/>
        </w:numPr>
        <w:autoSpaceDE w:val="0"/>
        <w:autoSpaceDN w:val="0"/>
        <w:spacing w:after="0" w:line="240" w:lineRule="auto"/>
        <w:rPr>
          <w:rFonts w:eastAsia="Times New Roman" w:cstheme="minorHAnsi"/>
          <w:color w:val="000000"/>
          <w:sz w:val="24"/>
          <w:szCs w:val="24"/>
        </w:rPr>
      </w:pPr>
      <w:r w:rsidRPr="001704EE">
        <w:rPr>
          <w:rFonts w:eastAsia="Times New Roman" w:cstheme="minorHAnsi"/>
          <w:color w:val="000000"/>
          <w:sz w:val="24"/>
          <w:szCs w:val="24"/>
        </w:rPr>
        <w:t>Billing Codes: 90832 and G0071 (PMG will bill the T1015)</w:t>
      </w:r>
    </w:p>
    <w:p w:rsidR="009A03A2" w:rsidRPr="001704EE" w:rsidRDefault="009A03A2" w:rsidP="009A03A2">
      <w:pPr>
        <w:numPr>
          <w:ilvl w:val="1"/>
          <w:numId w:val="3"/>
        </w:numPr>
        <w:autoSpaceDE w:val="0"/>
        <w:autoSpaceDN w:val="0"/>
        <w:spacing w:after="0" w:line="240" w:lineRule="auto"/>
        <w:rPr>
          <w:rFonts w:eastAsia="Times New Roman" w:cstheme="minorHAnsi"/>
          <w:color w:val="000000"/>
          <w:sz w:val="24"/>
          <w:szCs w:val="24"/>
        </w:rPr>
      </w:pPr>
      <w:bookmarkStart w:id="5" w:name="_Hlk35348973"/>
      <w:r w:rsidRPr="001704EE">
        <w:rPr>
          <w:rFonts w:eastAsia="Times New Roman" w:cstheme="minorHAnsi"/>
          <w:sz w:val="24"/>
          <w:szCs w:val="24"/>
        </w:rPr>
        <w:t>Level of Service – 90832 (or whatever being billed)</w:t>
      </w:r>
    </w:p>
    <w:p w:rsidR="009A03A2" w:rsidRPr="001704EE" w:rsidRDefault="009A03A2" w:rsidP="009A03A2">
      <w:pPr>
        <w:numPr>
          <w:ilvl w:val="1"/>
          <w:numId w:val="3"/>
        </w:numPr>
        <w:autoSpaceDE w:val="0"/>
        <w:autoSpaceDN w:val="0"/>
        <w:spacing w:after="0" w:line="240" w:lineRule="auto"/>
        <w:rPr>
          <w:rFonts w:eastAsia="Times New Roman" w:cstheme="minorHAnsi"/>
          <w:color w:val="000000"/>
          <w:sz w:val="24"/>
          <w:szCs w:val="24"/>
        </w:rPr>
      </w:pPr>
      <w:r w:rsidRPr="001704EE">
        <w:rPr>
          <w:rFonts w:eastAsia="Times New Roman" w:cstheme="minorHAnsi"/>
          <w:sz w:val="24"/>
          <w:szCs w:val="24"/>
        </w:rPr>
        <w:t xml:space="preserve">Wrap Up &gt;  Charge </w:t>
      </w:r>
      <w:r w:rsidR="009B07FA" w:rsidRPr="001704EE">
        <w:rPr>
          <w:rFonts w:eastAsia="Times New Roman" w:cstheme="minorHAnsi"/>
          <w:sz w:val="24"/>
          <w:szCs w:val="24"/>
        </w:rPr>
        <w:t>Capture &gt; Add &gt; manually enter G</w:t>
      </w:r>
      <w:r w:rsidRPr="001704EE">
        <w:rPr>
          <w:rFonts w:eastAsia="Times New Roman" w:cstheme="minorHAnsi"/>
          <w:sz w:val="24"/>
          <w:szCs w:val="24"/>
        </w:rPr>
        <w:t xml:space="preserve">0071 &gt; Associate Diagnoses </w:t>
      </w:r>
    </w:p>
    <w:bookmarkEnd w:id="5"/>
    <w:p w:rsidR="00265764" w:rsidRPr="001704EE" w:rsidRDefault="00265764" w:rsidP="009A03A2">
      <w:pPr>
        <w:rPr>
          <w:rFonts w:cstheme="minorHAnsi"/>
          <w:b/>
          <w:bCs/>
          <w:sz w:val="24"/>
          <w:szCs w:val="24"/>
        </w:rPr>
      </w:pPr>
    </w:p>
    <w:p w:rsidR="009A03A2" w:rsidRPr="001704EE" w:rsidRDefault="009B07FA" w:rsidP="009A03A2">
      <w:pPr>
        <w:rPr>
          <w:rFonts w:cstheme="minorHAnsi"/>
          <w:b/>
          <w:bCs/>
          <w:sz w:val="24"/>
          <w:szCs w:val="24"/>
        </w:rPr>
      </w:pPr>
      <w:r w:rsidRPr="001704EE">
        <w:rPr>
          <w:rFonts w:cstheme="minorHAnsi"/>
          <w:b/>
          <w:bCs/>
          <w:sz w:val="24"/>
          <w:szCs w:val="24"/>
        </w:rPr>
        <w:t>Behavioral Health Private and Self-</w:t>
      </w:r>
      <w:r w:rsidR="009A03A2" w:rsidRPr="001704EE">
        <w:rPr>
          <w:rFonts w:cstheme="minorHAnsi"/>
          <w:b/>
          <w:bCs/>
          <w:sz w:val="24"/>
          <w:szCs w:val="24"/>
        </w:rPr>
        <w:t xml:space="preserve">pay </w:t>
      </w:r>
      <w:r w:rsidR="00883FB0" w:rsidRPr="001704EE">
        <w:rPr>
          <w:rFonts w:cstheme="minorHAnsi"/>
          <w:b/>
          <w:bCs/>
          <w:sz w:val="24"/>
          <w:szCs w:val="24"/>
        </w:rPr>
        <w:t>VPC</w:t>
      </w:r>
      <w:r w:rsidR="009A03A2" w:rsidRPr="001704EE">
        <w:rPr>
          <w:rFonts w:cstheme="minorHAnsi"/>
          <w:b/>
          <w:bCs/>
          <w:sz w:val="24"/>
          <w:szCs w:val="24"/>
        </w:rPr>
        <w:t xml:space="preserve"> Documentation Protocols</w:t>
      </w:r>
    </w:p>
    <w:p w:rsidR="009A03A2" w:rsidRPr="001704EE" w:rsidRDefault="00251548" w:rsidP="009A03A2">
      <w:pPr>
        <w:numPr>
          <w:ilvl w:val="0"/>
          <w:numId w:val="2"/>
        </w:numPr>
        <w:spacing w:line="252" w:lineRule="auto"/>
        <w:contextualSpacing/>
        <w:rPr>
          <w:rFonts w:eastAsia="Times New Roman" w:cstheme="minorHAnsi"/>
          <w:sz w:val="24"/>
          <w:szCs w:val="24"/>
        </w:rPr>
      </w:pPr>
      <w:bookmarkStart w:id="6" w:name="_Hlk35423428"/>
      <w:r>
        <w:rPr>
          <w:rFonts w:eastAsia="Times New Roman" w:cstheme="minorHAnsi"/>
          <w:sz w:val="24"/>
          <w:szCs w:val="24"/>
        </w:rPr>
        <w:t xml:space="preserve">All notes must include </w:t>
      </w:r>
      <w:r w:rsidR="009A03A2" w:rsidRPr="001704EE">
        <w:rPr>
          <w:rFonts w:eastAsia="Times New Roman" w:cstheme="minorHAnsi"/>
          <w:sz w:val="24"/>
          <w:szCs w:val="24"/>
        </w:rPr>
        <w:t>.SA108BH</w:t>
      </w:r>
      <w:r w:rsidR="00883FB0" w:rsidRPr="001704EE">
        <w:rPr>
          <w:rFonts w:eastAsia="Times New Roman" w:cstheme="minorHAnsi"/>
          <w:sz w:val="24"/>
          <w:szCs w:val="24"/>
        </w:rPr>
        <w:t>VPC</w:t>
      </w:r>
      <w:r w:rsidR="009B07FA" w:rsidRPr="001704EE">
        <w:rPr>
          <w:rFonts w:eastAsia="Times New Roman" w:cstheme="minorHAnsi"/>
          <w:sz w:val="24"/>
          <w:szCs w:val="24"/>
        </w:rPr>
        <w:t>pie</w:t>
      </w:r>
      <w:r>
        <w:rPr>
          <w:rFonts w:eastAsia="Times New Roman" w:cstheme="minorHAnsi"/>
          <w:sz w:val="24"/>
          <w:szCs w:val="24"/>
        </w:rPr>
        <w:t xml:space="preserve"> dot phrase for documentation, which includes documentation of informed consent</w:t>
      </w:r>
    </w:p>
    <w:bookmarkEnd w:id="6"/>
    <w:p w:rsidR="00265764" w:rsidRPr="001704EE" w:rsidRDefault="009A03A2" w:rsidP="00265764">
      <w:pPr>
        <w:numPr>
          <w:ilvl w:val="0"/>
          <w:numId w:val="2"/>
        </w:numPr>
        <w:spacing w:line="252" w:lineRule="auto"/>
        <w:contextualSpacing/>
        <w:rPr>
          <w:rFonts w:eastAsia="Times New Roman" w:cstheme="minorHAnsi"/>
          <w:sz w:val="24"/>
          <w:szCs w:val="24"/>
        </w:rPr>
      </w:pPr>
      <w:r w:rsidRPr="001704EE">
        <w:rPr>
          <w:rFonts w:eastAsia="Times New Roman" w:cstheme="minorHAnsi"/>
          <w:b/>
          <w:bCs/>
          <w:color w:val="000000"/>
          <w:sz w:val="24"/>
          <w:szCs w:val="24"/>
          <w:u w:val="single"/>
        </w:rPr>
        <w:t>ICD-10</w:t>
      </w:r>
      <w:r w:rsidRPr="001704EE">
        <w:rPr>
          <w:rFonts w:eastAsia="Times New Roman" w:cstheme="minorHAnsi"/>
          <w:color w:val="000000"/>
          <w:sz w:val="24"/>
          <w:szCs w:val="24"/>
        </w:rPr>
        <w:t xml:space="preserve"> primary diagnosis code to be used</w:t>
      </w:r>
    </w:p>
    <w:p w:rsidR="009A03A2" w:rsidRPr="006B32D0" w:rsidRDefault="009A03A2" w:rsidP="006B32D0">
      <w:pPr>
        <w:numPr>
          <w:ilvl w:val="1"/>
          <w:numId w:val="2"/>
        </w:numPr>
        <w:spacing w:after="0" w:line="240" w:lineRule="auto"/>
        <w:contextualSpacing/>
        <w:rPr>
          <w:rFonts w:eastAsia="Times New Roman" w:cstheme="minorHAnsi"/>
          <w:sz w:val="24"/>
          <w:szCs w:val="24"/>
        </w:rPr>
      </w:pPr>
      <w:r w:rsidRPr="001704EE">
        <w:rPr>
          <w:rFonts w:cstheme="minorHAnsi"/>
          <w:color w:val="000000"/>
          <w:sz w:val="24"/>
          <w:szCs w:val="24"/>
        </w:rPr>
        <w:t xml:space="preserve">*Use Z20.828 </w:t>
      </w:r>
      <w:r w:rsidRPr="001704EE">
        <w:rPr>
          <w:rFonts w:cstheme="minorHAnsi"/>
          <w:sz w:val="24"/>
          <w:szCs w:val="24"/>
        </w:rPr>
        <w:t>COVID-19 symptoms, contact with and (suspected) exposure to other viral communicable disease as clinically appropriate</w:t>
      </w:r>
    </w:p>
    <w:p w:rsidR="006B32D0" w:rsidRPr="006B32D0" w:rsidRDefault="006B32D0" w:rsidP="006B32D0">
      <w:pPr>
        <w:pStyle w:val="ListParagraph"/>
        <w:numPr>
          <w:ilvl w:val="1"/>
          <w:numId w:val="2"/>
        </w:numPr>
        <w:spacing w:after="0" w:line="240" w:lineRule="auto"/>
        <w:rPr>
          <w:rFonts w:cstheme="minorHAnsi"/>
          <w:sz w:val="24"/>
          <w:szCs w:val="24"/>
          <w:u w:val="single"/>
        </w:rPr>
      </w:pPr>
      <w:r w:rsidRPr="00B3363B">
        <w:rPr>
          <w:rFonts w:eastAsia="Times New Roman" w:cstheme="minorHAnsi"/>
          <w:color w:val="000000"/>
          <w:sz w:val="24"/>
          <w:szCs w:val="24"/>
        </w:rPr>
        <w:t xml:space="preserve">Also include ICD-10 for the conditions you are assessing. </w:t>
      </w:r>
    </w:p>
    <w:p w:rsidR="009A03A2" w:rsidRPr="001704EE" w:rsidRDefault="009A03A2" w:rsidP="009A03A2">
      <w:pPr>
        <w:numPr>
          <w:ilvl w:val="0"/>
          <w:numId w:val="3"/>
        </w:numPr>
        <w:autoSpaceDE w:val="0"/>
        <w:autoSpaceDN w:val="0"/>
        <w:spacing w:after="0" w:line="240" w:lineRule="auto"/>
        <w:rPr>
          <w:rFonts w:eastAsia="Times New Roman" w:cstheme="minorHAnsi"/>
          <w:color w:val="000000"/>
          <w:sz w:val="24"/>
          <w:szCs w:val="24"/>
        </w:rPr>
      </w:pPr>
      <w:r w:rsidRPr="001704EE">
        <w:rPr>
          <w:rFonts w:eastAsia="Times New Roman" w:cstheme="minorHAnsi"/>
          <w:color w:val="000000"/>
          <w:sz w:val="24"/>
          <w:szCs w:val="24"/>
        </w:rPr>
        <w:t>Billing Codes: Nonbillable TX016 and authorizing provider number 12</w:t>
      </w:r>
    </w:p>
    <w:p w:rsidR="00251548" w:rsidRPr="001704EE" w:rsidRDefault="00251548" w:rsidP="009A03A2">
      <w:pPr>
        <w:autoSpaceDE w:val="0"/>
        <w:autoSpaceDN w:val="0"/>
        <w:rPr>
          <w:rFonts w:cstheme="minorHAnsi"/>
          <w:color w:val="000000"/>
          <w:sz w:val="24"/>
          <w:szCs w:val="24"/>
        </w:rPr>
      </w:pPr>
    </w:p>
    <w:p w:rsidR="009A03A2" w:rsidRPr="001704EE" w:rsidRDefault="009A03A2" w:rsidP="009A03A2">
      <w:pPr>
        <w:rPr>
          <w:rFonts w:cstheme="minorHAnsi"/>
          <w:b/>
          <w:bCs/>
          <w:sz w:val="24"/>
          <w:szCs w:val="24"/>
        </w:rPr>
      </w:pPr>
      <w:r w:rsidRPr="001704EE">
        <w:rPr>
          <w:rFonts w:cstheme="minorHAnsi"/>
          <w:b/>
          <w:bCs/>
          <w:sz w:val="24"/>
          <w:szCs w:val="24"/>
        </w:rPr>
        <w:t xml:space="preserve">Behavioral Health MEDICARE </w:t>
      </w:r>
      <w:r w:rsidR="00883FB0" w:rsidRPr="001704EE">
        <w:rPr>
          <w:rFonts w:cstheme="minorHAnsi"/>
          <w:b/>
          <w:bCs/>
          <w:sz w:val="24"/>
          <w:szCs w:val="24"/>
        </w:rPr>
        <w:t>VPC</w:t>
      </w:r>
      <w:r w:rsidRPr="001704EE">
        <w:rPr>
          <w:rFonts w:cstheme="minorHAnsi"/>
          <w:b/>
          <w:bCs/>
          <w:sz w:val="24"/>
          <w:szCs w:val="24"/>
        </w:rPr>
        <w:t xml:space="preserve"> Documentation Protocols</w:t>
      </w:r>
    </w:p>
    <w:p w:rsidR="00251548" w:rsidRPr="001704EE" w:rsidRDefault="00251548" w:rsidP="00251548">
      <w:pPr>
        <w:numPr>
          <w:ilvl w:val="0"/>
          <w:numId w:val="2"/>
        </w:numPr>
        <w:spacing w:line="252" w:lineRule="auto"/>
        <w:contextualSpacing/>
        <w:rPr>
          <w:rFonts w:eastAsia="Times New Roman" w:cstheme="minorHAnsi"/>
          <w:sz w:val="24"/>
          <w:szCs w:val="24"/>
        </w:rPr>
      </w:pPr>
      <w:r>
        <w:rPr>
          <w:rFonts w:eastAsia="Times New Roman" w:cstheme="minorHAnsi"/>
          <w:sz w:val="24"/>
          <w:szCs w:val="24"/>
        </w:rPr>
        <w:t xml:space="preserve">All notes must include </w:t>
      </w:r>
      <w:r w:rsidRPr="001704EE">
        <w:rPr>
          <w:rFonts w:eastAsia="Times New Roman" w:cstheme="minorHAnsi"/>
          <w:sz w:val="24"/>
          <w:szCs w:val="24"/>
        </w:rPr>
        <w:t>.SA108BHVPC</w:t>
      </w:r>
      <w:r>
        <w:rPr>
          <w:rFonts w:eastAsia="Times New Roman" w:cstheme="minorHAnsi"/>
          <w:sz w:val="24"/>
          <w:szCs w:val="24"/>
        </w:rPr>
        <w:t>medicare</w:t>
      </w:r>
      <w:r>
        <w:rPr>
          <w:rFonts w:eastAsia="Times New Roman" w:cstheme="minorHAnsi"/>
          <w:sz w:val="24"/>
          <w:szCs w:val="24"/>
        </w:rPr>
        <w:t xml:space="preserve"> dot phrase for documentation, which includes documentation of informed consent</w:t>
      </w:r>
    </w:p>
    <w:p w:rsidR="00265764" w:rsidRPr="001704EE" w:rsidRDefault="009A03A2" w:rsidP="00265764">
      <w:pPr>
        <w:numPr>
          <w:ilvl w:val="0"/>
          <w:numId w:val="2"/>
        </w:numPr>
        <w:spacing w:line="240" w:lineRule="auto"/>
        <w:contextualSpacing/>
        <w:rPr>
          <w:rFonts w:eastAsia="Times New Roman" w:cstheme="minorHAnsi"/>
          <w:sz w:val="24"/>
          <w:szCs w:val="24"/>
        </w:rPr>
      </w:pPr>
      <w:r w:rsidRPr="001704EE">
        <w:rPr>
          <w:rFonts w:eastAsia="Times New Roman" w:cstheme="minorHAnsi"/>
          <w:b/>
          <w:bCs/>
          <w:color w:val="000000"/>
          <w:sz w:val="24"/>
          <w:szCs w:val="24"/>
          <w:u w:val="single"/>
        </w:rPr>
        <w:t>ICD-10</w:t>
      </w:r>
      <w:r w:rsidRPr="001704EE">
        <w:rPr>
          <w:rFonts w:eastAsia="Times New Roman" w:cstheme="minorHAnsi"/>
          <w:color w:val="000000"/>
          <w:sz w:val="24"/>
          <w:szCs w:val="24"/>
        </w:rPr>
        <w:t xml:space="preserve"> primary diagnosis code to be used</w:t>
      </w:r>
    </w:p>
    <w:p w:rsidR="00265764" w:rsidRPr="006B32D0" w:rsidRDefault="009A03A2" w:rsidP="006B32D0">
      <w:pPr>
        <w:numPr>
          <w:ilvl w:val="1"/>
          <w:numId w:val="2"/>
        </w:numPr>
        <w:spacing w:after="0" w:line="240" w:lineRule="auto"/>
        <w:contextualSpacing/>
        <w:rPr>
          <w:rFonts w:eastAsia="Times New Roman" w:cstheme="minorHAnsi"/>
          <w:sz w:val="24"/>
          <w:szCs w:val="24"/>
        </w:rPr>
      </w:pPr>
      <w:r w:rsidRPr="001704EE">
        <w:rPr>
          <w:rFonts w:cstheme="minorHAnsi"/>
          <w:color w:val="000000"/>
          <w:sz w:val="24"/>
          <w:szCs w:val="24"/>
        </w:rPr>
        <w:t xml:space="preserve">*Use Z20.828 </w:t>
      </w:r>
      <w:r w:rsidRPr="001704EE">
        <w:rPr>
          <w:rFonts w:cstheme="minorHAnsi"/>
          <w:sz w:val="24"/>
          <w:szCs w:val="24"/>
        </w:rPr>
        <w:t>COVID-19 symptoms, contact with and (suspected) exposure to other vi</w:t>
      </w:r>
      <w:r w:rsidR="009B07FA" w:rsidRPr="001704EE">
        <w:rPr>
          <w:rFonts w:cstheme="minorHAnsi"/>
          <w:sz w:val="24"/>
          <w:szCs w:val="24"/>
        </w:rPr>
        <w:t>ral communicable disease as clinic</w:t>
      </w:r>
      <w:r w:rsidRPr="001704EE">
        <w:rPr>
          <w:rFonts w:cstheme="minorHAnsi"/>
          <w:sz w:val="24"/>
          <w:szCs w:val="24"/>
        </w:rPr>
        <w:t>ally appropriate</w:t>
      </w:r>
    </w:p>
    <w:p w:rsidR="006B32D0" w:rsidRPr="006B32D0" w:rsidRDefault="006B32D0" w:rsidP="006B32D0">
      <w:pPr>
        <w:pStyle w:val="ListParagraph"/>
        <w:numPr>
          <w:ilvl w:val="1"/>
          <w:numId w:val="2"/>
        </w:numPr>
        <w:spacing w:after="0" w:line="240" w:lineRule="auto"/>
        <w:rPr>
          <w:rFonts w:cstheme="minorHAnsi"/>
          <w:sz w:val="24"/>
          <w:szCs w:val="24"/>
          <w:u w:val="single"/>
        </w:rPr>
      </w:pPr>
      <w:r w:rsidRPr="00B3363B">
        <w:rPr>
          <w:rFonts w:eastAsia="Times New Roman" w:cstheme="minorHAnsi"/>
          <w:color w:val="000000"/>
          <w:sz w:val="24"/>
          <w:szCs w:val="24"/>
        </w:rPr>
        <w:t xml:space="preserve">Also include ICD-10 for the conditions you are assessing. </w:t>
      </w:r>
    </w:p>
    <w:p w:rsidR="006B32D0" w:rsidRPr="001704EE" w:rsidRDefault="006B32D0" w:rsidP="006B32D0">
      <w:pPr>
        <w:spacing w:line="240" w:lineRule="auto"/>
        <w:ind w:left="1080"/>
        <w:contextualSpacing/>
        <w:rPr>
          <w:rFonts w:eastAsia="Times New Roman" w:cstheme="minorHAnsi"/>
          <w:sz w:val="24"/>
          <w:szCs w:val="24"/>
        </w:rPr>
      </w:pPr>
    </w:p>
    <w:p w:rsidR="00D41474" w:rsidRPr="001704EE" w:rsidRDefault="009A03A2" w:rsidP="00265764">
      <w:pPr>
        <w:numPr>
          <w:ilvl w:val="0"/>
          <w:numId w:val="2"/>
        </w:numPr>
        <w:spacing w:line="240" w:lineRule="auto"/>
        <w:contextualSpacing/>
        <w:rPr>
          <w:rFonts w:eastAsia="Times New Roman" w:cstheme="minorHAnsi"/>
          <w:sz w:val="24"/>
          <w:szCs w:val="24"/>
        </w:rPr>
      </w:pPr>
      <w:r w:rsidRPr="001704EE">
        <w:rPr>
          <w:rFonts w:eastAsia="Times New Roman" w:cstheme="minorHAnsi"/>
          <w:color w:val="000000"/>
          <w:sz w:val="24"/>
          <w:szCs w:val="24"/>
        </w:rPr>
        <w:t>Billing Codes: 90832 and G0071 (PMG will bill the T1015)</w:t>
      </w:r>
    </w:p>
    <w:p w:rsidR="0028594A" w:rsidRPr="001704EE" w:rsidRDefault="0028594A" w:rsidP="0028594A">
      <w:pPr>
        <w:numPr>
          <w:ilvl w:val="1"/>
          <w:numId w:val="2"/>
        </w:numPr>
        <w:autoSpaceDE w:val="0"/>
        <w:autoSpaceDN w:val="0"/>
        <w:spacing w:after="0" w:line="240" w:lineRule="auto"/>
        <w:rPr>
          <w:rFonts w:eastAsia="Times New Roman" w:cstheme="minorHAnsi"/>
          <w:color w:val="000000"/>
          <w:sz w:val="24"/>
          <w:szCs w:val="24"/>
        </w:rPr>
      </w:pPr>
      <w:r w:rsidRPr="001704EE">
        <w:rPr>
          <w:rFonts w:eastAsia="Times New Roman" w:cstheme="minorHAnsi"/>
          <w:sz w:val="24"/>
          <w:szCs w:val="24"/>
        </w:rPr>
        <w:t>Level of Service – 90832 (or whatever being billed)</w:t>
      </w:r>
    </w:p>
    <w:p w:rsidR="00610578" w:rsidRPr="00251548" w:rsidRDefault="0028594A" w:rsidP="008F6ABA">
      <w:pPr>
        <w:numPr>
          <w:ilvl w:val="1"/>
          <w:numId w:val="2"/>
        </w:numPr>
        <w:autoSpaceDE w:val="0"/>
        <w:autoSpaceDN w:val="0"/>
        <w:spacing w:after="0" w:line="240" w:lineRule="auto"/>
        <w:rPr>
          <w:rFonts w:eastAsia="Times New Roman" w:cstheme="minorHAnsi"/>
          <w:color w:val="000000"/>
          <w:sz w:val="24"/>
          <w:szCs w:val="24"/>
        </w:rPr>
      </w:pPr>
      <w:r w:rsidRPr="001704EE">
        <w:rPr>
          <w:rFonts w:eastAsia="Times New Roman" w:cstheme="minorHAnsi"/>
          <w:sz w:val="24"/>
          <w:szCs w:val="24"/>
        </w:rPr>
        <w:t xml:space="preserve">Wrap Up </w:t>
      </w:r>
      <w:proofErr w:type="gramStart"/>
      <w:r w:rsidRPr="001704EE">
        <w:rPr>
          <w:rFonts w:eastAsia="Times New Roman" w:cstheme="minorHAnsi"/>
          <w:sz w:val="24"/>
          <w:szCs w:val="24"/>
        </w:rPr>
        <w:t>&gt;  Charge</w:t>
      </w:r>
      <w:proofErr w:type="gramEnd"/>
      <w:r w:rsidRPr="001704EE">
        <w:rPr>
          <w:rFonts w:eastAsia="Times New Roman" w:cstheme="minorHAnsi"/>
          <w:sz w:val="24"/>
          <w:szCs w:val="24"/>
        </w:rPr>
        <w:t xml:space="preserve"> Capture &gt; Add &gt; manually enter G0071 &gt; Associate Diagnoses </w:t>
      </w:r>
    </w:p>
    <w:p w:rsidR="00251548" w:rsidRDefault="00251548" w:rsidP="00251548">
      <w:pPr>
        <w:autoSpaceDE w:val="0"/>
        <w:autoSpaceDN w:val="0"/>
        <w:spacing w:after="0" w:line="240" w:lineRule="auto"/>
        <w:rPr>
          <w:rFonts w:eastAsia="Times New Roman" w:cstheme="minorHAnsi"/>
          <w:color w:val="000000"/>
          <w:sz w:val="24"/>
          <w:szCs w:val="24"/>
        </w:rPr>
      </w:pPr>
    </w:p>
    <w:p w:rsidR="00251548" w:rsidRDefault="00251548" w:rsidP="00251548">
      <w:pPr>
        <w:autoSpaceDE w:val="0"/>
        <w:autoSpaceDN w:val="0"/>
        <w:spacing w:after="0" w:line="240" w:lineRule="auto"/>
        <w:rPr>
          <w:rFonts w:eastAsia="Times New Roman" w:cstheme="minorHAnsi"/>
          <w:color w:val="000000"/>
          <w:sz w:val="24"/>
          <w:szCs w:val="24"/>
        </w:rPr>
      </w:pPr>
    </w:p>
    <w:p w:rsidR="006B32D0" w:rsidRDefault="006B32D0" w:rsidP="00251548">
      <w:pPr>
        <w:autoSpaceDE w:val="0"/>
        <w:autoSpaceDN w:val="0"/>
        <w:spacing w:after="0" w:line="240" w:lineRule="auto"/>
        <w:rPr>
          <w:rFonts w:eastAsia="Times New Roman" w:cstheme="minorHAnsi"/>
          <w:color w:val="000000"/>
          <w:sz w:val="24"/>
          <w:szCs w:val="24"/>
        </w:rPr>
      </w:pPr>
    </w:p>
    <w:p w:rsidR="006B32D0" w:rsidRDefault="006B32D0" w:rsidP="00251548">
      <w:pPr>
        <w:autoSpaceDE w:val="0"/>
        <w:autoSpaceDN w:val="0"/>
        <w:spacing w:after="0" w:line="240" w:lineRule="auto"/>
        <w:rPr>
          <w:rFonts w:eastAsia="Times New Roman" w:cstheme="minorHAnsi"/>
          <w:color w:val="000000"/>
          <w:sz w:val="24"/>
          <w:szCs w:val="24"/>
        </w:rPr>
      </w:pPr>
    </w:p>
    <w:p w:rsidR="006B32D0" w:rsidRDefault="006B32D0" w:rsidP="00251548">
      <w:pPr>
        <w:autoSpaceDE w:val="0"/>
        <w:autoSpaceDN w:val="0"/>
        <w:spacing w:after="0" w:line="240" w:lineRule="auto"/>
        <w:rPr>
          <w:rFonts w:eastAsia="Times New Roman" w:cstheme="minorHAnsi"/>
          <w:color w:val="000000"/>
          <w:sz w:val="24"/>
          <w:szCs w:val="24"/>
        </w:rPr>
      </w:pPr>
    </w:p>
    <w:p w:rsidR="006B32D0" w:rsidRDefault="006B32D0" w:rsidP="00251548">
      <w:pPr>
        <w:autoSpaceDE w:val="0"/>
        <w:autoSpaceDN w:val="0"/>
        <w:spacing w:after="0" w:line="240" w:lineRule="auto"/>
        <w:rPr>
          <w:rFonts w:eastAsia="Times New Roman" w:cstheme="minorHAnsi"/>
          <w:color w:val="000000"/>
          <w:sz w:val="24"/>
          <w:szCs w:val="24"/>
        </w:rPr>
      </w:pPr>
    </w:p>
    <w:p w:rsidR="006B32D0" w:rsidRDefault="006B32D0" w:rsidP="00251548">
      <w:pPr>
        <w:autoSpaceDE w:val="0"/>
        <w:autoSpaceDN w:val="0"/>
        <w:spacing w:after="0" w:line="240" w:lineRule="auto"/>
        <w:rPr>
          <w:rFonts w:eastAsia="Times New Roman" w:cstheme="minorHAnsi"/>
          <w:color w:val="000000"/>
          <w:sz w:val="24"/>
          <w:szCs w:val="24"/>
        </w:rPr>
      </w:pPr>
    </w:p>
    <w:p w:rsidR="006B32D0" w:rsidRDefault="006B32D0" w:rsidP="00251548">
      <w:pPr>
        <w:autoSpaceDE w:val="0"/>
        <w:autoSpaceDN w:val="0"/>
        <w:spacing w:after="0" w:line="240" w:lineRule="auto"/>
        <w:rPr>
          <w:rFonts w:eastAsia="Times New Roman" w:cstheme="minorHAnsi"/>
          <w:color w:val="000000"/>
          <w:sz w:val="24"/>
          <w:szCs w:val="24"/>
        </w:rPr>
      </w:pPr>
    </w:p>
    <w:p w:rsidR="006B32D0" w:rsidRDefault="006B32D0" w:rsidP="00251548">
      <w:pPr>
        <w:autoSpaceDE w:val="0"/>
        <w:autoSpaceDN w:val="0"/>
        <w:spacing w:after="0" w:line="240" w:lineRule="auto"/>
        <w:rPr>
          <w:rFonts w:eastAsia="Times New Roman" w:cstheme="minorHAnsi"/>
          <w:color w:val="000000"/>
          <w:sz w:val="24"/>
          <w:szCs w:val="24"/>
        </w:rPr>
      </w:pPr>
    </w:p>
    <w:p w:rsidR="00251548" w:rsidRPr="00C45595" w:rsidRDefault="00251548" w:rsidP="00251548">
      <w:pPr>
        <w:tabs>
          <w:tab w:val="left" w:pos="6408"/>
        </w:tabs>
        <w:spacing w:line="240" w:lineRule="auto"/>
        <w:rPr>
          <w:rFonts w:eastAsia="Times New Roman" w:cstheme="minorHAnsi"/>
          <w:sz w:val="24"/>
          <w:szCs w:val="24"/>
          <w:u w:val="single"/>
        </w:rPr>
      </w:pPr>
      <w:r w:rsidRPr="00C45595">
        <w:rPr>
          <w:rFonts w:eastAsia="Times New Roman" w:cstheme="minorHAnsi"/>
          <w:sz w:val="24"/>
          <w:szCs w:val="24"/>
          <w:u w:val="single"/>
        </w:rPr>
        <w:t>Converting an appointment to VPC</w:t>
      </w:r>
    </w:p>
    <w:p w:rsidR="00251548" w:rsidRDefault="00251548" w:rsidP="00251548">
      <w:pPr>
        <w:pStyle w:val="ListParagraph"/>
        <w:numPr>
          <w:ilvl w:val="0"/>
          <w:numId w:val="13"/>
        </w:numPr>
        <w:autoSpaceDE w:val="0"/>
        <w:autoSpaceDN w:val="0"/>
        <w:spacing w:after="0" w:line="240" w:lineRule="auto"/>
        <w:rPr>
          <w:rFonts w:eastAsia="Times New Roman" w:cstheme="minorHAnsi"/>
          <w:color w:val="000000"/>
          <w:sz w:val="24"/>
          <w:szCs w:val="24"/>
        </w:rPr>
      </w:pPr>
      <w:r>
        <w:rPr>
          <w:rFonts w:eastAsia="Times New Roman" w:cstheme="minorHAnsi"/>
          <w:color w:val="000000"/>
          <w:sz w:val="24"/>
          <w:szCs w:val="24"/>
        </w:rPr>
        <w:t>Open patient’s appointment desk.</w:t>
      </w:r>
    </w:p>
    <w:p w:rsidR="00251548" w:rsidRDefault="00251548" w:rsidP="00251548">
      <w:pPr>
        <w:pStyle w:val="ListParagraph"/>
        <w:numPr>
          <w:ilvl w:val="0"/>
          <w:numId w:val="13"/>
        </w:numPr>
        <w:autoSpaceDE w:val="0"/>
        <w:autoSpaceDN w:val="0"/>
        <w:spacing w:after="0" w:line="240" w:lineRule="auto"/>
        <w:rPr>
          <w:rFonts w:eastAsia="Times New Roman" w:cstheme="minorHAnsi"/>
          <w:color w:val="000000"/>
          <w:sz w:val="24"/>
          <w:szCs w:val="24"/>
        </w:rPr>
      </w:pPr>
      <w:r>
        <w:rPr>
          <w:rFonts w:eastAsia="Times New Roman" w:cstheme="minorHAnsi"/>
          <w:color w:val="000000"/>
          <w:sz w:val="24"/>
          <w:szCs w:val="24"/>
        </w:rPr>
        <w:t xml:space="preserve">Call patient with confirmed appointment and offer VPC option. </w:t>
      </w:r>
    </w:p>
    <w:p w:rsidR="00251548" w:rsidRDefault="00251548" w:rsidP="00251548">
      <w:pPr>
        <w:pStyle w:val="ListParagraph"/>
        <w:numPr>
          <w:ilvl w:val="0"/>
          <w:numId w:val="13"/>
        </w:numPr>
        <w:autoSpaceDE w:val="0"/>
        <w:autoSpaceDN w:val="0"/>
        <w:spacing w:after="0" w:line="240" w:lineRule="auto"/>
        <w:rPr>
          <w:rFonts w:eastAsia="Times New Roman" w:cstheme="minorHAnsi"/>
          <w:color w:val="000000"/>
          <w:sz w:val="24"/>
          <w:szCs w:val="24"/>
        </w:rPr>
      </w:pPr>
      <w:r>
        <w:rPr>
          <w:rFonts w:eastAsia="Times New Roman" w:cstheme="minorHAnsi"/>
          <w:color w:val="000000"/>
          <w:sz w:val="24"/>
          <w:szCs w:val="24"/>
        </w:rPr>
        <w:t>Right click on the appointment.</w:t>
      </w:r>
    </w:p>
    <w:p w:rsidR="00251548" w:rsidRDefault="00251548" w:rsidP="00251548">
      <w:pPr>
        <w:pStyle w:val="ListParagraph"/>
        <w:numPr>
          <w:ilvl w:val="0"/>
          <w:numId w:val="13"/>
        </w:numPr>
        <w:autoSpaceDE w:val="0"/>
        <w:autoSpaceDN w:val="0"/>
        <w:spacing w:after="0" w:line="240" w:lineRule="auto"/>
        <w:rPr>
          <w:rFonts w:eastAsia="Times New Roman" w:cstheme="minorHAnsi"/>
          <w:color w:val="000000"/>
          <w:sz w:val="24"/>
          <w:szCs w:val="24"/>
        </w:rPr>
      </w:pPr>
      <w:r>
        <w:rPr>
          <w:rFonts w:eastAsia="Times New Roman" w:cstheme="minorHAnsi"/>
          <w:color w:val="000000"/>
          <w:sz w:val="24"/>
          <w:szCs w:val="24"/>
        </w:rPr>
        <w:t>Select change appointment.</w:t>
      </w:r>
    </w:p>
    <w:p w:rsidR="00CC6F72" w:rsidRDefault="00CC6F72" w:rsidP="00CC6F72">
      <w:pPr>
        <w:pStyle w:val="ListParagraph"/>
        <w:numPr>
          <w:ilvl w:val="1"/>
          <w:numId w:val="13"/>
        </w:numPr>
        <w:autoSpaceDE w:val="0"/>
        <w:autoSpaceDN w:val="0"/>
        <w:spacing w:after="0" w:line="240" w:lineRule="auto"/>
        <w:rPr>
          <w:rFonts w:eastAsia="Times New Roman" w:cstheme="minorHAnsi"/>
          <w:color w:val="000000"/>
          <w:sz w:val="24"/>
          <w:szCs w:val="24"/>
        </w:rPr>
      </w:pPr>
      <w:r>
        <w:rPr>
          <w:rFonts w:eastAsia="Times New Roman" w:cstheme="minorHAnsi"/>
          <w:color w:val="000000"/>
          <w:sz w:val="24"/>
          <w:szCs w:val="24"/>
        </w:rPr>
        <w:t xml:space="preserve">For behavioral health appointments, use appointment type: </w:t>
      </w:r>
      <w:r>
        <w:rPr>
          <w:rFonts w:eastAsia="Times New Roman" w:cstheme="minorHAnsi"/>
          <w:color w:val="000000"/>
          <w:sz w:val="24"/>
          <w:szCs w:val="24"/>
        </w:rPr>
        <w:t>“</w:t>
      </w:r>
      <w:r>
        <w:rPr>
          <w:rFonts w:eastAsia="Times New Roman" w:cstheme="minorHAnsi"/>
          <w:color w:val="000000"/>
          <w:sz w:val="24"/>
          <w:szCs w:val="24"/>
        </w:rPr>
        <w:t>BH Virtual (877)</w:t>
      </w:r>
      <w:r>
        <w:rPr>
          <w:rFonts w:eastAsia="Times New Roman" w:cstheme="minorHAnsi"/>
          <w:color w:val="000000"/>
          <w:sz w:val="24"/>
          <w:szCs w:val="24"/>
        </w:rPr>
        <w:t>”.</w:t>
      </w:r>
    </w:p>
    <w:p w:rsidR="00CC6F72" w:rsidRPr="00CC6F72" w:rsidRDefault="00CC6F72" w:rsidP="00CC6F72">
      <w:pPr>
        <w:pStyle w:val="ListParagraph"/>
        <w:numPr>
          <w:ilvl w:val="1"/>
          <w:numId w:val="13"/>
        </w:numPr>
        <w:autoSpaceDE w:val="0"/>
        <w:autoSpaceDN w:val="0"/>
        <w:spacing w:after="0" w:line="240" w:lineRule="auto"/>
        <w:rPr>
          <w:rFonts w:eastAsia="Times New Roman" w:cstheme="minorHAnsi"/>
          <w:color w:val="000000"/>
          <w:sz w:val="24"/>
          <w:szCs w:val="24"/>
        </w:rPr>
      </w:pPr>
      <w:r w:rsidRPr="00CC6F72">
        <w:rPr>
          <w:rFonts w:eastAsia="Times New Roman" w:cstheme="minorHAnsi"/>
          <w:color w:val="000000"/>
          <w:sz w:val="24"/>
          <w:szCs w:val="24"/>
        </w:rPr>
        <w:t>For medical appointments, use</w:t>
      </w:r>
      <w:r>
        <w:rPr>
          <w:rFonts w:eastAsia="Times New Roman" w:cstheme="minorHAnsi"/>
          <w:color w:val="000000"/>
          <w:sz w:val="24"/>
          <w:szCs w:val="24"/>
        </w:rPr>
        <w:t xml:space="preserve"> </w:t>
      </w:r>
      <w:r w:rsidRPr="00CC6F72">
        <w:rPr>
          <w:rFonts w:eastAsia="Times New Roman" w:cstheme="minorHAnsi"/>
          <w:color w:val="000000"/>
          <w:sz w:val="24"/>
          <w:szCs w:val="24"/>
        </w:rPr>
        <w:t>“Medical Telemedicine (121)”.</w:t>
      </w:r>
    </w:p>
    <w:p w:rsidR="00251548" w:rsidRDefault="00251548" w:rsidP="00251548">
      <w:pPr>
        <w:pStyle w:val="ListParagraph"/>
        <w:numPr>
          <w:ilvl w:val="0"/>
          <w:numId w:val="13"/>
        </w:numPr>
        <w:autoSpaceDE w:val="0"/>
        <w:autoSpaceDN w:val="0"/>
        <w:spacing w:after="0" w:line="240" w:lineRule="auto"/>
        <w:rPr>
          <w:rFonts w:eastAsia="Times New Roman" w:cstheme="minorHAnsi"/>
          <w:color w:val="000000"/>
          <w:sz w:val="24"/>
          <w:szCs w:val="24"/>
        </w:rPr>
      </w:pPr>
      <w:r>
        <w:rPr>
          <w:rFonts w:eastAsia="Times New Roman" w:cstheme="minorHAnsi"/>
          <w:color w:val="000000"/>
          <w:sz w:val="24"/>
          <w:szCs w:val="24"/>
        </w:rPr>
        <w:t>Change date and time if necessary.</w:t>
      </w:r>
    </w:p>
    <w:p w:rsidR="00251548" w:rsidRPr="00251548" w:rsidRDefault="00251548" w:rsidP="00251548">
      <w:pPr>
        <w:pStyle w:val="ListParagraph"/>
        <w:numPr>
          <w:ilvl w:val="0"/>
          <w:numId w:val="13"/>
        </w:numPr>
        <w:autoSpaceDE w:val="0"/>
        <w:autoSpaceDN w:val="0"/>
        <w:spacing w:after="0" w:line="240" w:lineRule="auto"/>
        <w:rPr>
          <w:rFonts w:eastAsia="Times New Roman" w:cstheme="minorHAnsi"/>
          <w:color w:val="000000"/>
          <w:sz w:val="24"/>
          <w:szCs w:val="24"/>
        </w:rPr>
      </w:pPr>
      <w:r>
        <w:rPr>
          <w:rFonts w:eastAsia="Times New Roman" w:cstheme="minorHAnsi"/>
          <w:color w:val="000000"/>
          <w:sz w:val="24"/>
          <w:szCs w:val="24"/>
        </w:rPr>
        <w:t xml:space="preserve">Click </w:t>
      </w:r>
      <w:r w:rsidRPr="00251548">
        <w:rPr>
          <w:rFonts w:eastAsia="Times New Roman" w:cstheme="minorHAnsi"/>
          <w:b/>
          <w:color w:val="000000"/>
          <w:sz w:val="24"/>
          <w:szCs w:val="24"/>
        </w:rPr>
        <w:t xml:space="preserve">Change </w:t>
      </w:r>
      <w:r>
        <w:rPr>
          <w:rFonts w:eastAsia="Times New Roman" w:cstheme="minorHAnsi"/>
          <w:color w:val="000000"/>
          <w:sz w:val="24"/>
          <w:szCs w:val="24"/>
        </w:rPr>
        <w:t>to save new appointment details.</w:t>
      </w:r>
    </w:p>
    <w:p w:rsidR="00251548" w:rsidRDefault="00251548" w:rsidP="00251548">
      <w:pPr>
        <w:pStyle w:val="ListParagraph"/>
        <w:autoSpaceDE w:val="0"/>
        <w:autoSpaceDN w:val="0"/>
        <w:spacing w:after="0" w:line="240" w:lineRule="auto"/>
        <w:rPr>
          <w:rFonts w:eastAsia="Times New Roman" w:cstheme="minorHAnsi"/>
          <w:color w:val="000000"/>
          <w:sz w:val="24"/>
          <w:szCs w:val="24"/>
        </w:rPr>
      </w:pPr>
    </w:p>
    <w:p w:rsidR="00C45595" w:rsidRDefault="00C45595" w:rsidP="00251548">
      <w:pPr>
        <w:pStyle w:val="ListParagraph"/>
        <w:autoSpaceDE w:val="0"/>
        <w:autoSpaceDN w:val="0"/>
        <w:spacing w:after="0" w:line="240" w:lineRule="auto"/>
        <w:rPr>
          <w:rFonts w:eastAsia="Times New Roman" w:cstheme="minorHAnsi"/>
          <w:color w:val="000000"/>
          <w:sz w:val="24"/>
          <w:szCs w:val="24"/>
        </w:rPr>
      </w:pPr>
    </w:p>
    <w:p w:rsidR="00C45595" w:rsidRDefault="00C45595" w:rsidP="00251548">
      <w:pPr>
        <w:pStyle w:val="ListParagraph"/>
        <w:autoSpaceDE w:val="0"/>
        <w:autoSpaceDN w:val="0"/>
        <w:spacing w:after="0" w:line="240" w:lineRule="auto"/>
        <w:rPr>
          <w:rFonts w:eastAsia="Times New Roman" w:cstheme="minorHAnsi"/>
          <w:color w:val="000000"/>
          <w:sz w:val="24"/>
          <w:szCs w:val="24"/>
        </w:rPr>
      </w:pPr>
    </w:p>
    <w:p w:rsidR="00C45595" w:rsidRPr="00251548" w:rsidRDefault="00C45595" w:rsidP="00251548">
      <w:pPr>
        <w:pStyle w:val="ListParagraph"/>
        <w:autoSpaceDE w:val="0"/>
        <w:autoSpaceDN w:val="0"/>
        <w:spacing w:after="0" w:line="240" w:lineRule="auto"/>
        <w:rPr>
          <w:rFonts w:eastAsia="Times New Roman" w:cstheme="minorHAnsi"/>
          <w:color w:val="000000"/>
          <w:sz w:val="24"/>
          <w:szCs w:val="24"/>
        </w:rPr>
      </w:pPr>
    </w:p>
    <w:sectPr w:rsidR="00C45595" w:rsidRPr="00251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E7C4E"/>
    <w:multiLevelType w:val="hybridMultilevel"/>
    <w:tmpl w:val="FE00D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306D4"/>
    <w:multiLevelType w:val="hybridMultilevel"/>
    <w:tmpl w:val="635AF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5D714A"/>
    <w:multiLevelType w:val="hybridMultilevel"/>
    <w:tmpl w:val="E1B0E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9669C8"/>
    <w:multiLevelType w:val="hybridMultilevel"/>
    <w:tmpl w:val="C8283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D327EA"/>
    <w:multiLevelType w:val="hybridMultilevel"/>
    <w:tmpl w:val="E0F0F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4C5D27"/>
    <w:multiLevelType w:val="hybridMultilevel"/>
    <w:tmpl w:val="DAD4A15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98F1C17"/>
    <w:multiLevelType w:val="hybridMultilevel"/>
    <w:tmpl w:val="B4A0143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5B2E16"/>
    <w:multiLevelType w:val="hybridMultilevel"/>
    <w:tmpl w:val="5D307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5AA739A"/>
    <w:multiLevelType w:val="hybridMultilevel"/>
    <w:tmpl w:val="5FFE1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7BC5232"/>
    <w:multiLevelType w:val="hybridMultilevel"/>
    <w:tmpl w:val="592442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A83008"/>
    <w:multiLevelType w:val="hybridMultilevel"/>
    <w:tmpl w:val="CB3EA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EE7958"/>
    <w:multiLevelType w:val="hybridMultilevel"/>
    <w:tmpl w:val="A0764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2"/>
  </w:num>
  <w:num w:numId="5">
    <w:abstractNumId w:val="10"/>
  </w:num>
  <w:num w:numId="6">
    <w:abstractNumId w:val="0"/>
  </w:num>
  <w:num w:numId="7">
    <w:abstractNumId w:val="11"/>
  </w:num>
  <w:num w:numId="8">
    <w:abstractNumId w:val="9"/>
  </w:num>
  <w:num w:numId="9">
    <w:abstractNumId w:val="6"/>
  </w:num>
  <w:num w:numId="10">
    <w:abstractNumId w:val="7"/>
  </w:num>
  <w:num w:numId="11">
    <w:abstractNumId w:val="1"/>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474"/>
    <w:rsid w:val="00157EBF"/>
    <w:rsid w:val="001704EE"/>
    <w:rsid w:val="001A28EF"/>
    <w:rsid w:val="00251548"/>
    <w:rsid w:val="00265764"/>
    <w:rsid w:val="0028594A"/>
    <w:rsid w:val="00295B15"/>
    <w:rsid w:val="003120AC"/>
    <w:rsid w:val="004049AC"/>
    <w:rsid w:val="00533EB5"/>
    <w:rsid w:val="00542841"/>
    <w:rsid w:val="005549C4"/>
    <w:rsid w:val="00610578"/>
    <w:rsid w:val="0061798E"/>
    <w:rsid w:val="0062455F"/>
    <w:rsid w:val="00652F30"/>
    <w:rsid w:val="00691FA4"/>
    <w:rsid w:val="006B32D0"/>
    <w:rsid w:val="00710C4B"/>
    <w:rsid w:val="00722F5C"/>
    <w:rsid w:val="00883FB0"/>
    <w:rsid w:val="008F6ABA"/>
    <w:rsid w:val="009930BF"/>
    <w:rsid w:val="009A03A2"/>
    <w:rsid w:val="009B07FA"/>
    <w:rsid w:val="009E537B"/>
    <w:rsid w:val="009F68FD"/>
    <w:rsid w:val="00A608D4"/>
    <w:rsid w:val="00AA43EC"/>
    <w:rsid w:val="00B27D9B"/>
    <w:rsid w:val="00C45595"/>
    <w:rsid w:val="00CC6F72"/>
    <w:rsid w:val="00D41474"/>
    <w:rsid w:val="00D6532E"/>
    <w:rsid w:val="00E30E09"/>
    <w:rsid w:val="00E517F9"/>
    <w:rsid w:val="00E96A44"/>
    <w:rsid w:val="00F30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16D00"/>
  <w15:chartTrackingRefBased/>
  <w15:docId w15:val="{2675F868-61DF-46E5-97C2-AE4C6421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474"/>
    <w:pPr>
      <w:ind w:left="720"/>
      <w:contextualSpacing/>
    </w:pPr>
  </w:style>
  <w:style w:type="table" w:styleId="TableGrid">
    <w:name w:val="Table Grid"/>
    <w:basedOn w:val="TableNormal"/>
    <w:uiPriority w:val="39"/>
    <w:rsid w:val="00D41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7E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E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152374">
      <w:bodyDiv w:val="1"/>
      <w:marLeft w:val="0"/>
      <w:marRight w:val="0"/>
      <w:marTop w:val="0"/>
      <w:marBottom w:val="0"/>
      <w:divBdr>
        <w:top w:val="none" w:sz="0" w:space="0" w:color="auto"/>
        <w:left w:val="none" w:sz="0" w:space="0" w:color="auto"/>
        <w:bottom w:val="none" w:sz="0" w:space="0" w:color="auto"/>
        <w:right w:val="none" w:sz="0" w:space="0" w:color="auto"/>
      </w:divBdr>
    </w:div>
    <w:div w:id="567764087">
      <w:bodyDiv w:val="1"/>
      <w:marLeft w:val="0"/>
      <w:marRight w:val="0"/>
      <w:marTop w:val="0"/>
      <w:marBottom w:val="0"/>
      <w:divBdr>
        <w:top w:val="none" w:sz="0" w:space="0" w:color="auto"/>
        <w:left w:val="none" w:sz="0" w:space="0" w:color="auto"/>
        <w:bottom w:val="none" w:sz="0" w:space="0" w:color="auto"/>
        <w:right w:val="none" w:sz="0" w:space="0" w:color="auto"/>
      </w:divBdr>
    </w:div>
    <w:div w:id="87169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A0879BF8680C4486A6788C0760B160" ma:contentTypeVersion="11" ma:contentTypeDescription="Create a new document." ma:contentTypeScope="" ma:versionID="4ec75dbb17932d3a09c5fdc741316db6">
  <xsd:schema xmlns:xsd="http://www.w3.org/2001/XMLSchema" xmlns:xs="http://www.w3.org/2001/XMLSchema" xmlns:p="http://schemas.microsoft.com/office/2006/metadata/properties" xmlns:ns2="6565a1ae-5c92-402a-af58-0b5ea7bdcbf6" xmlns:ns3="12a4f529-c340-4edf-90c4-a05fd5e9d7d3" targetNamespace="http://schemas.microsoft.com/office/2006/metadata/properties" ma:root="true" ma:fieldsID="f2bad9755f9987216c171c6d7b26804d" ns2:_="" ns3:_="">
    <xsd:import namespace="6565a1ae-5c92-402a-af58-0b5ea7bdcbf6"/>
    <xsd:import namespace="12a4f529-c340-4edf-90c4-a05fd5e9d7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65a1ae-5c92-402a-af58-0b5ea7bdcb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a4f529-c340-4edf-90c4-a05fd5e9d7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7A5CA2-AFB5-4A7D-90E5-5E42EEB2C0EB}"/>
</file>

<file path=customXml/itemProps2.xml><?xml version="1.0" encoding="utf-8"?>
<ds:datastoreItem xmlns:ds="http://schemas.openxmlformats.org/officeDocument/2006/customXml" ds:itemID="{02FFE64F-E1DF-4B15-901C-90C7B951DCFE}"/>
</file>

<file path=customXml/itemProps3.xml><?xml version="1.0" encoding="utf-8"?>
<ds:datastoreItem xmlns:ds="http://schemas.openxmlformats.org/officeDocument/2006/customXml" ds:itemID="{9B98135C-0D2F-4D2D-90F0-4F861DB46171}"/>
</file>

<file path=docProps/app.xml><?xml version="1.0" encoding="utf-8"?>
<Properties xmlns="http://schemas.openxmlformats.org/officeDocument/2006/extended-properties" xmlns:vt="http://schemas.openxmlformats.org/officeDocument/2006/docPropsVTypes">
  <Template>Normal</Template>
  <TotalTime>146</TotalTime>
  <Pages>5</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Dergins</dc:creator>
  <cp:keywords/>
  <dc:description/>
  <cp:lastModifiedBy>Erin Myer</cp:lastModifiedBy>
  <cp:revision>4</cp:revision>
  <cp:lastPrinted>2020-03-18T15:32:00Z</cp:lastPrinted>
  <dcterms:created xsi:type="dcterms:W3CDTF">2020-03-18T16:03:00Z</dcterms:created>
  <dcterms:modified xsi:type="dcterms:W3CDTF">2020-03-18T18:32:00Z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0x010100E5A0879BF8680C4486A6788C0760B160</vt:lpwstr>
  </property>
</Properties>
</file>