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270"/>
        <w:gridCol w:w="6840"/>
      </w:tblGrid>
      <w:tr w:rsidR="001B2ABD" w14:paraId="502D2B8B" w14:textId="77777777" w:rsidTr="005A12A4">
        <w:trPr>
          <w:trHeight w:val="13284"/>
        </w:trPr>
        <w:tc>
          <w:tcPr>
            <w:tcW w:w="3600" w:type="dxa"/>
          </w:tcPr>
          <w:p w14:paraId="797E7E08" w14:textId="77777777" w:rsidR="001B2ABD" w:rsidRPr="00FE07E7" w:rsidRDefault="00613807" w:rsidP="00036450">
            <w:pPr>
              <w:pStyle w:val="Heading3"/>
              <w:rPr>
                <w:sz w:val="20"/>
                <w:szCs w:val="20"/>
              </w:rPr>
            </w:pPr>
            <w:r w:rsidRPr="00FE07E7">
              <w:rPr>
                <w:sz w:val="20"/>
                <w:szCs w:val="20"/>
              </w:rPr>
              <w:t>paycheck protection program</w:t>
            </w:r>
          </w:p>
          <w:p w14:paraId="0E1C9E05" w14:textId="77777777" w:rsidR="00613807" w:rsidRPr="00613807" w:rsidRDefault="00613807" w:rsidP="00613807">
            <w:r w:rsidRPr="00613807">
              <w:t>The Paycheck Protection Program is a loan designed to provide a direct incentive for small businesses to keep their workers on the payroll.</w:t>
            </w:r>
          </w:p>
          <w:p w14:paraId="02EB378F" w14:textId="77777777" w:rsidR="00613807" w:rsidRDefault="00613807" w:rsidP="00613807"/>
          <w:p w14:paraId="18C0718F" w14:textId="77777777" w:rsidR="00613807" w:rsidRPr="00613807" w:rsidRDefault="00613807" w:rsidP="00613807">
            <w:r w:rsidRPr="00613807">
              <w:t xml:space="preserve">SBA will forgive loans if </w:t>
            </w:r>
            <w:r w:rsidRPr="00613807">
              <w:rPr>
                <w:b/>
                <w:bCs/>
                <w:u w:val="single"/>
              </w:rPr>
              <w:t>all employees</w:t>
            </w:r>
            <w:r w:rsidRPr="00613807">
              <w:t xml:space="preserve"> are kept on the payroll for eight weeks and the money is used for payroll, rent, mortgage interest, or utilities.</w:t>
            </w:r>
          </w:p>
          <w:p w14:paraId="6A05A809" w14:textId="77777777" w:rsidR="00613807" w:rsidRDefault="00613807" w:rsidP="00613807"/>
          <w:p w14:paraId="2EFBDCC8" w14:textId="77777777" w:rsidR="00613807" w:rsidRPr="00613807" w:rsidRDefault="00613807" w:rsidP="00613807">
            <w:pPr>
              <w:rPr>
                <w:u w:val="single"/>
              </w:rPr>
            </w:pPr>
            <w:r w:rsidRPr="00613807">
              <w:rPr>
                <w:u w:val="single"/>
              </w:rPr>
              <w:t xml:space="preserve">Who Can </w:t>
            </w:r>
            <w:r w:rsidR="00FE07E7" w:rsidRPr="00613807">
              <w:rPr>
                <w:u w:val="single"/>
              </w:rPr>
              <w:t>Apply?</w:t>
            </w:r>
          </w:p>
          <w:p w14:paraId="4F2FBD32" w14:textId="12294663" w:rsidR="00613807" w:rsidRDefault="00613807" w:rsidP="00613807">
            <w:r w:rsidRPr="00613807">
              <w:t>This program is for any small business with less than 500 employees (including sole proprietorships, independent contractors and self-employed persons), private non-profit organization or 501(c)(19) veterans organizations affected by coronavirus/COVID-19.</w:t>
            </w:r>
            <w:r w:rsidR="00FE10EF">
              <w:t xml:space="preserve"> </w:t>
            </w:r>
            <w:r w:rsidR="00FE10EF" w:rsidRPr="00FE10EF">
              <w:rPr>
                <w:b/>
                <w:bCs/>
              </w:rPr>
              <w:t xml:space="preserve">Funds are limited and </w:t>
            </w:r>
            <w:r w:rsidR="00FE10EF" w:rsidRPr="00FE10EF">
              <w:rPr>
                <w:rStyle w:val="Emphasis"/>
                <w:rFonts w:asciiTheme="majorHAnsi" w:hAnsiTheme="majorHAnsi"/>
                <w:b/>
                <w:bCs/>
                <w:i w:val="0"/>
                <w:iCs w:val="0"/>
                <w:color w:val="505050"/>
                <w:szCs w:val="18"/>
              </w:rPr>
              <w:t>applications</w:t>
            </w:r>
            <w:r w:rsidR="00FE10EF" w:rsidRPr="00FE10EF">
              <w:rPr>
                <w:rStyle w:val="Emphasis"/>
                <w:rFonts w:asciiTheme="majorHAnsi" w:hAnsiTheme="majorHAnsi"/>
                <w:b/>
                <w:bCs/>
                <w:i w:val="0"/>
                <w:iCs w:val="0"/>
                <w:color w:val="FF0000"/>
                <w:szCs w:val="18"/>
              </w:rPr>
              <w:t xml:space="preserve"> are accepted on a first-come, first-served basis</w:t>
            </w:r>
            <w:r w:rsidR="00FE10EF">
              <w:rPr>
                <w:rStyle w:val="Emphasis"/>
                <w:rFonts w:asciiTheme="majorHAnsi" w:hAnsiTheme="majorHAnsi"/>
                <w:b/>
                <w:bCs/>
                <w:i w:val="0"/>
                <w:iCs w:val="0"/>
                <w:color w:val="FF0000"/>
                <w:szCs w:val="18"/>
              </w:rPr>
              <w:t>!</w:t>
            </w:r>
          </w:p>
          <w:p w14:paraId="5A39BBE3" w14:textId="77777777" w:rsidR="00613807" w:rsidRDefault="00613807" w:rsidP="00613807"/>
          <w:p w14:paraId="41F3EEA2" w14:textId="77777777" w:rsidR="00613807" w:rsidRPr="00613807" w:rsidRDefault="00613807" w:rsidP="00613807">
            <w:pPr>
              <w:rPr>
                <w:u w:val="single"/>
              </w:rPr>
            </w:pPr>
            <w:r w:rsidRPr="00613807">
              <w:rPr>
                <w:u w:val="single"/>
              </w:rPr>
              <w:t>Loan Details and Forgiveness</w:t>
            </w:r>
          </w:p>
          <w:p w14:paraId="7CFF97D0" w14:textId="77777777" w:rsidR="00FE07E7" w:rsidRDefault="00613807" w:rsidP="00613807">
            <w:r w:rsidRPr="00613807">
              <w:t xml:space="preserve">The loan will be fully forgiven if the funds are used for payroll costs, interest on mortgages, rent, and utilities (due to likely high subscription, at least 75% of the forgiven amount must have been used for payroll). Loan payments will also be deferred for six months. No collateral or personal guarantees are required. </w:t>
            </w:r>
          </w:p>
          <w:p w14:paraId="41C8F396" w14:textId="77777777" w:rsidR="00FE07E7" w:rsidRDefault="00FE07E7" w:rsidP="00613807"/>
          <w:p w14:paraId="650FE6A5" w14:textId="77777777" w:rsidR="00613807" w:rsidRPr="00613807" w:rsidRDefault="00613807" w:rsidP="00613807">
            <w:r w:rsidRPr="00613807">
              <w:t>Forgiveness is based on the employer maintaining or quickly rehiring employees and maintaining salary levels.  Forgiveness will be reduced if full-time headcount declines, or if salaries and wages decrease.</w:t>
            </w:r>
          </w:p>
          <w:p w14:paraId="72A3D3EC" w14:textId="77777777" w:rsidR="00FE07E7" w:rsidRDefault="00FE07E7" w:rsidP="00613807"/>
          <w:p w14:paraId="2761C618" w14:textId="16F880CF" w:rsidR="00036450" w:rsidRPr="00CB0055" w:rsidRDefault="00613807" w:rsidP="00613807">
            <w:r w:rsidRPr="00613807">
              <w:t>If you wish to begin preparing your application, you can download a copy of the </w:t>
            </w:r>
            <w:hyperlink r:id="rId10" w:history="1">
              <w:r w:rsidRPr="00613807">
                <w:rPr>
                  <w:rStyle w:val="Hyperlink"/>
                </w:rPr>
                <w:t>PPP borrower application form</w:t>
              </w:r>
            </w:hyperlink>
            <w:r w:rsidRPr="00613807">
              <w:t> to see the information that will be requested from you when you apply with a lender.</w:t>
            </w:r>
          </w:p>
          <w:p w14:paraId="0D0B940D" w14:textId="77777777" w:rsidR="00FE07E7" w:rsidRDefault="00FE07E7" w:rsidP="004D3011"/>
          <w:p w14:paraId="266226AA" w14:textId="77777777" w:rsidR="004D3011" w:rsidRDefault="00FE07E7" w:rsidP="004D3011">
            <w:r>
              <w:t xml:space="preserve">NCCHCA </w:t>
            </w:r>
            <w:r w:rsidR="00613807">
              <w:t xml:space="preserve">COVID QUESTIONS: </w:t>
            </w:r>
          </w:p>
          <w:p w14:paraId="57044C20" w14:textId="77777777" w:rsidR="004D3011" w:rsidRDefault="00C84505" w:rsidP="004D3011">
            <w:hyperlink r:id="rId11" w:history="1">
              <w:r w:rsidR="00613807" w:rsidRPr="006C59EA">
                <w:rPr>
                  <w:rStyle w:val="Hyperlink"/>
                </w:rPr>
                <w:t>COVID19@NCCHCA.ORG</w:t>
              </w:r>
            </w:hyperlink>
            <w:r w:rsidR="00613807">
              <w:t xml:space="preserve"> </w:t>
            </w:r>
          </w:p>
          <w:p w14:paraId="0E27B00A" w14:textId="77777777" w:rsidR="004D3011" w:rsidRPr="004D3011" w:rsidRDefault="004D3011" w:rsidP="004D3011"/>
          <w:p w14:paraId="60061E4C" w14:textId="77777777" w:rsidR="004D3011" w:rsidRPr="004D3011" w:rsidRDefault="004D3011" w:rsidP="004D3011"/>
        </w:tc>
        <w:tc>
          <w:tcPr>
            <w:tcW w:w="270" w:type="dxa"/>
          </w:tcPr>
          <w:p w14:paraId="44EAFD9C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840" w:type="dxa"/>
          </w:tcPr>
          <w:p w14:paraId="5DF068C0" w14:textId="229B5440" w:rsidR="001B2ABD" w:rsidRDefault="005A12A4" w:rsidP="00036450">
            <w:pPr>
              <w:pStyle w:val="Heading2"/>
            </w:pPr>
            <w:r>
              <w:t xml:space="preserve">task </w:t>
            </w:r>
            <w:r w:rsidR="5A39EA82">
              <w:t>recommendations</w:t>
            </w:r>
            <w:r>
              <w:t xml:space="preserve"> for staff</w:t>
            </w:r>
          </w:p>
          <w:p w14:paraId="0DB3F6CB" w14:textId="77777777" w:rsidR="00AF3492" w:rsidRPr="00167DDC" w:rsidRDefault="00AF3492" w:rsidP="00715088">
            <w:pPr>
              <w:pStyle w:val="NoSpacing"/>
              <w:rPr>
                <w:rFonts w:ascii="Abadi" w:hAnsi="Abadi"/>
                <w:szCs w:val="18"/>
                <w:u w:val="single"/>
              </w:rPr>
            </w:pPr>
            <w:r w:rsidRPr="00167DDC">
              <w:rPr>
                <w:rFonts w:ascii="Abadi" w:hAnsi="Abadi"/>
                <w:szCs w:val="18"/>
                <w:u w:val="single"/>
              </w:rPr>
              <w:t xml:space="preserve">All Staff </w:t>
            </w:r>
          </w:p>
          <w:p w14:paraId="4C0F8982" w14:textId="77777777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>Pay some staff to continue working remotely from home instead of using continued lay-offs or furloughs</w:t>
            </w:r>
          </w:p>
          <w:p w14:paraId="0B1B302C" w14:textId="77777777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>Stagger staff to create a three-shift coverage</w:t>
            </w:r>
          </w:p>
          <w:p w14:paraId="2D13C9B3" w14:textId="77777777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>Pay for on-call staff coverage</w:t>
            </w:r>
          </w:p>
          <w:p w14:paraId="6B2D96F7" w14:textId="23DD7765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>Offer a night shift schedule</w:t>
            </w:r>
            <w:r w:rsidR="00FE10EF">
              <w:rPr>
                <w:rFonts w:ascii="Abadi" w:hAnsi="Abadi"/>
                <w:szCs w:val="18"/>
              </w:rPr>
              <w:t xml:space="preserve"> (HRSA is allowing modifications to hours of operation during this period)</w:t>
            </w:r>
          </w:p>
          <w:p w14:paraId="4F0571BF" w14:textId="77777777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>Offer a split shift schedule for those with childcare or other concerns that limit full 8 hours dedicated time to work</w:t>
            </w:r>
          </w:p>
          <w:p w14:paraId="1EE99B82" w14:textId="77777777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>Implement shorter shifts and provide full week pay</w:t>
            </w:r>
          </w:p>
          <w:p w14:paraId="02FF8C05" w14:textId="77777777" w:rsidR="00AF3492" w:rsidRPr="00167DDC" w:rsidRDefault="00AF3492" w:rsidP="00715088">
            <w:pPr>
              <w:pStyle w:val="NoSpacing"/>
              <w:rPr>
                <w:rFonts w:ascii="Abadi" w:hAnsi="Abadi"/>
                <w:szCs w:val="18"/>
                <w:u w:val="single"/>
              </w:rPr>
            </w:pPr>
            <w:r w:rsidRPr="00167DDC">
              <w:rPr>
                <w:rFonts w:ascii="Abadi" w:hAnsi="Abadi"/>
                <w:szCs w:val="18"/>
                <w:u w:val="single"/>
              </w:rPr>
              <w:t>Administrative Staff – multidisciplinary (HR, Admin, Billing, C-suite)</w:t>
            </w:r>
          </w:p>
          <w:p w14:paraId="20AB3B5D" w14:textId="77777777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>Prepare for next OSV</w:t>
            </w:r>
          </w:p>
          <w:p w14:paraId="64112452" w14:textId="77777777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>Update practice policies and desk procedures</w:t>
            </w:r>
          </w:p>
          <w:p w14:paraId="00AB3DDA" w14:textId="77777777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>Develop online training sessions between staff</w:t>
            </w:r>
          </w:p>
          <w:p w14:paraId="4470826D" w14:textId="77777777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>Focus billing staff on denied claims work activities and educate on temporary coverage/billing guidance documents from payers</w:t>
            </w:r>
          </w:p>
          <w:p w14:paraId="2B486C36" w14:textId="77777777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>Apply for additional grants/funding related to COVID-19 response and preparation</w:t>
            </w:r>
          </w:p>
          <w:p w14:paraId="146C260B" w14:textId="77777777" w:rsidR="00AF3492" w:rsidRPr="00167DDC" w:rsidRDefault="00AF3492" w:rsidP="00715088">
            <w:pPr>
              <w:pStyle w:val="NoSpacing"/>
              <w:rPr>
                <w:rFonts w:ascii="Abadi" w:hAnsi="Abadi"/>
                <w:szCs w:val="18"/>
                <w:u w:val="single"/>
              </w:rPr>
            </w:pPr>
            <w:r w:rsidRPr="00167DDC">
              <w:rPr>
                <w:rFonts w:ascii="Abadi" w:hAnsi="Abadi"/>
                <w:szCs w:val="18"/>
                <w:u w:val="single"/>
              </w:rPr>
              <w:t>Clinical Staff</w:t>
            </w:r>
          </w:p>
          <w:p w14:paraId="13FC1FFB" w14:textId="77777777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>Pay for staff to conduct telephonic visits without concerns associated with costs</w:t>
            </w:r>
          </w:p>
          <w:p w14:paraId="4A63AB90" w14:textId="77777777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>Prepare for upcoming NC Medicaid SDOH screening by doing screening now and integrate into workflows</w:t>
            </w:r>
          </w:p>
          <w:p w14:paraId="6CB982CF" w14:textId="77777777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>Initiate direct outreach calls to patients to remind them of safety precautions during pandemic such as social distancing, medication refill strategies</w:t>
            </w:r>
          </w:p>
          <w:p w14:paraId="23DC34B0" w14:textId="77777777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>Perform controls/maintenance on machines/equipment</w:t>
            </w:r>
          </w:p>
          <w:p w14:paraId="51DE1695" w14:textId="77777777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>Allow providers to have “catch up” charting time</w:t>
            </w:r>
          </w:p>
          <w:p w14:paraId="50153961" w14:textId="77777777" w:rsidR="00AF3492" w:rsidRPr="00167DDC" w:rsidRDefault="00AF3492" w:rsidP="00715088">
            <w:pPr>
              <w:pStyle w:val="NoSpacing"/>
              <w:rPr>
                <w:rFonts w:ascii="Abadi" w:hAnsi="Abadi"/>
                <w:szCs w:val="18"/>
                <w:u w:val="single"/>
              </w:rPr>
            </w:pPr>
            <w:r w:rsidRPr="00167DDC">
              <w:rPr>
                <w:rFonts w:ascii="Abadi" w:hAnsi="Abadi"/>
                <w:szCs w:val="18"/>
                <w:u w:val="single"/>
              </w:rPr>
              <w:t>Ancillary Staff</w:t>
            </w:r>
          </w:p>
          <w:p w14:paraId="5947239D" w14:textId="77777777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 xml:space="preserve">Catch up on scanning   </w:t>
            </w:r>
          </w:p>
          <w:p w14:paraId="192E3506" w14:textId="77777777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>Do deep clean at all health center sites</w:t>
            </w:r>
          </w:p>
          <w:p w14:paraId="1CB4EBBE" w14:textId="77777777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>Encourage distance-learning options, especially those related to UDS measure topics, care management, and re-certifications/licensure education opportunities</w:t>
            </w:r>
          </w:p>
          <w:p w14:paraId="63C49337" w14:textId="77777777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color w:val="000000" w:themeColor="text1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>Develop/improve upon pandemic and emergency response protocols</w:t>
            </w:r>
          </w:p>
          <w:p w14:paraId="075091DB" w14:textId="77777777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color w:val="000000" w:themeColor="text1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>Engage in communications/social media outlets to run donation drives for PPE and cleaning supplies</w:t>
            </w:r>
          </w:p>
          <w:p w14:paraId="38F82F1D" w14:textId="77777777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color w:val="000000" w:themeColor="text1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>Participate in local, state, and national coalitions on COVID-19, especially among special populations: farmworkers, homeless, public housing, refugees, veterans (strengthen relationships and offer services if patient count is low!)</w:t>
            </w:r>
          </w:p>
          <w:p w14:paraId="243439FD" w14:textId="77777777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color w:val="000000" w:themeColor="text1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>Engineer new protective measures inside the clinics (plastic screens for front desk, isolation rooms, creating signs to direct patient flow through the clinic, etc.)</w:t>
            </w:r>
          </w:p>
          <w:p w14:paraId="02A15935" w14:textId="77777777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color w:val="000000" w:themeColor="text1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>Screen, flag, and establish periodic follow-up contacts with patients with pre-existing conditions or within age ranges that are most “at-risk”</w:t>
            </w:r>
          </w:p>
          <w:p w14:paraId="02E805DF" w14:textId="77777777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>Update educational materials, advocacy for policy change, and other programmatic development materials among outreach programs</w:t>
            </w:r>
          </w:p>
          <w:p w14:paraId="1A35F7A9" w14:textId="77777777" w:rsidR="00AF3492" w:rsidRPr="00167DDC" w:rsidRDefault="00AF3492" w:rsidP="00715088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hAnsi="Abadi"/>
                <w:color w:val="000000" w:themeColor="text1"/>
                <w:szCs w:val="18"/>
              </w:rPr>
            </w:pPr>
            <w:r w:rsidRPr="00167DDC">
              <w:rPr>
                <w:rFonts w:ascii="Abadi" w:hAnsi="Abadi"/>
                <w:szCs w:val="18"/>
              </w:rPr>
              <w:t xml:space="preserve">Evaluate referral needs and identify potential gaps in resources for patients to concentrate efforts on </w:t>
            </w:r>
          </w:p>
          <w:p w14:paraId="7956F209" w14:textId="12DF4601" w:rsidR="00715088" w:rsidRDefault="00AF3492" w:rsidP="00FE10EF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eastAsia="Times New Roman" w:hAnsi="Abadi"/>
                <w:szCs w:val="18"/>
              </w:rPr>
            </w:pPr>
            <w:r w:rsidRPr="00167DDC">
              <w:rPr>
                <w:rFonts w:ascii="Abadi" w:eastAsia="Times New Roman" w:hAnsi="Abadi"/>
                <w:szCs w:val="18"/>
              </w:rPr>
              <w:t xml:space="preserve">Promote </w:t>
            </w:r>
            <w:r w:rsidR="00FE10EF" w:rsidRPr="00167DDC">
              <w:rPr>
                <w:rFonts w:ascii="Abadi" w:eastAsia="Times New Roman" w:hAnsi="Abadi"/>
                <w:szCs w:val="18"/>
              </w:rPr>
              <w:t xml:space="preserve">Marketplace </w:t>
            </w:r>
            <w:r w:rsidRPr="00167DDC">
              <w:rPr>
                <w:rFonts w:ascii="Abadi" w:eastAsia="Times New Roman" w:hAnsi="Abadi"/>
                <w:szCs w:val="18"/>
              </w:rPr>
              <w:t>Special Enrollment Period for individuals who have lost job-based health insurance and assist them with enrolling in a plan</w:t>
            </w:r>
          </w:p>
          <w:p w14:paraId="4FE8355F" w14:textId="1A8D5029" w:rsidR="00FE10EF" w:rsidRDefault="00715088" w:rsidP="00FE10EF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eastAsia="Times New Roman" w:hAnsi="Abadi"/>
                <w:szCs w:val="18"/>
              </w:rPr>
            </w:pPr>
            <w:r>
              <w:rPr>
                <w:rFonts w:ascii="Abadi" w:eastAsia="Times New Roman" w:hAnsi="Abadi"/>
                <w:szCs w:val="18"/>
              </w:rPr>
              <w:t xml:space="preserve">Assist current Marketplace consumers w/ updating income/other info in their Marketplace applications to see if they qualify for PTCs and/or CSRs </w:t>
            </w:r>
          </w:p>
          <w:p w14:paraId="21883E93" w14:textId="077BF932" w:rsidR="00715088" w:rsidRDefault="00FE10EF" w:rsidP="00FE10EF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eastAsia="Times New Roman" w:hAnsi="Abadi"/>
                <w:szCs w:val="18"/>
              </w:rPr>
            </w:pPr>
            <w:r>
              <w:rPr>
                <w:rFonts w:ascii="Abadi" w:eastAsia="Times New Roman" w:hAnsi="Abadi"/>
                <w:szCs w:val="18"/>
              </w:rPr>
              <w:t>Assist individuals w/ Medicaid enrollment who may be newly eligible</w:t>
            </w:r>
          </w:p>
          <w:p w14:paraId="3A1398C8" w14:textId="794E4C3B" w:rsidR="005A12A4" w:rsidRDefault="005A12A4" w:rsidP="00FE10EF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eastAsia="Times New Roman" w:hAnsi="Abadi"/>
                <w:szCs w:val="18"/>
              </w:rPr>
            </w:pPr>
            <w:r>
              <w:rPr>
                <w:rFonts w:ascii="Abadi" w:eastAsia="Times New Roman" w:hAnsi="Abadi"/>
                <w:szCs w:val="18"/>
              </w:rPr>
              <w:t xml:space="preserve">If not already, </w:t>
            </w:r>
            <w:r w:rsidRPr="005A12A4">
              <w:rPr>
                <w:rFonts w:ascii="Abadi" w:eastAsia="Times New Roman" w:hAnsi="Abadi"/>
                <w:szCs w:val="18"/>
              </w:rPr>
              <w:t xml:space="preserve">educate </w:t>
            </w:r>
            <w:r>
              <w:rPr>
                <w:rFonts w:ascii="Abadi" w:eastAsia="Times New Roman" w:hAnsi="Abadi"/>
                <w:szCs w:val="18"/>
              </w:rPr>
              <w:t xml:space="preserve">staff </w:t>
            </w:r>
            <w:r w:rsidRPr="005A12A4">
              <w:rPr>
                <w:rFonts w:ascii="Abadi" w:eastAsia="Times New Roman" w:hAnsi="Abadi"/>
                <w:szCs w:val="18"/>
              </w:rPr>
              <w:t>around Medicare chronic care management</w:t>
            </w:r>
            <w:r>
              <w:rPr>
                <w:rFonts w:ascii="Abadi" w:eastAsia="Times New Roman" w:hAnsi="Abadi"/>
                <w:szCs w:val="18"/>
              </w:rPr>
              <w:t xml:space="preserve">, </w:t>
            </w:r>
            <w:r w:rsidRPr="005A12A4">
              <w:rPr>
                <w:rFonts w:ascii="Abadi" w:eastAsia="Times New Roman" w:hAnsi="Abadi"/>
                <w:szCs w:val="18"/>
              </w:rPr>
              <w:t>consider</w:t>
            </w:r>
            <w:r>
              <w:rPr>
                <w:rFonts w:ascii="Abadi" w:eastAsia="Times New Roman" w:hAnsi="Abadi"/>
                <w:szCs w:val="18"/>
              </w:rPr>
              <w:t xml:space="preserve"> </w:t>
            </w:r>
            <w:r w:rsidRPr="005A12A4">
              <w:rPr>
                <w:rFonts w:ascii="Abadi" w:eastAsia="Times New Roman" w:hAnsi="Abadi"/>
                <w:szCs w:val="18"/>
              </w:rPr>
              <w:t>possible workflows</w:t>
            </w:r>
            <w:r>
              <w:rPr>
                <w:rFonts w:ascii="Abadi" w:eastAsia="Times New Roman" w:hAnsi="Abadi"/>
                <w:szCs w:val="18"/>
              </w:rPr>
              <w:t xml:space="preserve"> or </w:t>
            </w:r>
            <w:r w:rsidRPr="005A12A4">
              <w:rPr>
                <w:rFonts w:ascii="Abadi" w:eastAsia="Times New Roman" w:hAnsi="Abadi"/>
                <w:szCs w:val="18"/>
              </w:rPr>
              <w:t>scripts for implementing</w:t>
            </w:r>
            <w:r>
              <w:rPr>
                <w:rFonts w:ascii="Abadi" w:eastAsia="Times New Roman" w:hAnsi="Abadi"/>
                <w:szCs w:val="18"/>
              </w:rPr>
              <w:t xml:space="preserve"> </w:t>
            </w:r>
            <w:r w:rsidRPr="005A12A4">
              <w:rPr>
                <w:rFonts w:ascii="Abadi" w:eastAsia="Times New Roman" w:hAnsi="Abadi"/>
                <w:szCs w:val="18"/>
              </w:rPr>
              <w:t xml:space="preserve">or contracting with an external entity </w:t>
            </w:r>
          </w:p>
          <w:p w14:paraId="4BCF6BC5" w14:textId="4C44A4B3" w:rsidR="005A12A4" w:rsidRPr="00FE10EF" w:rsidRDefault="005A12A4" w:rsidP="00FE10EF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badi" w:eastAsia="Times New Roman" w:hAnsi="Abadi"/>
                <w:szCs w:val="18"/>
              </w:rPr>
            </w:pPr>
            <w:r>
              <w:rPr>
                <w:rFonts w:ascii="Abadi" w:eastAsia="Times New Roman" w:hAnsi="Abadi"/>
                <w:szCs w:val="18"/>
              </w:rPr>
              <w:t xml:space="preserve">NC </w:t>
            </w:r>
            <w:bookmarkStart w:id="0" w:name="_GoBack"/>
            <w:bookmarkEnd w:id="0"/>
            <w:r w:rsidRPr="005A12A4">
              <w:rPr>
                <w:rFonts w:ascii="Abadi" w:eastAsia="Times New Roman" w:hAnsi="Abadi"/>
                <w:szCs w:val="18"/>
              </w:rPr>
              <w:t xml:space="preserve">Medicaid </w:t>
            </w:r>
            <w:r>
              <w:rPr>
                <w:rFonts w:ascii="Abadi" w:eastAsia="Times New Roman" w:hAnsi="Abadi"/>
                <w:szCs w:val="18"/>
              </w:rPr>
              <w:t xml:space="preserve">is </w:t>
            </w:r>
            <w:r w:rsidRPr="005A12A4">
              <w:rPr>
                <w:rFonts w:ascii="Abadi" w:eastAsia="Times New Roman" w:hAnsi="Abadi"/>
                <w:szCs w:val="18"/>
              </w:rPr>
              <w:t xml:space="preserve">coming out in the next phase with some sort of payment around well child checks </w:t>
            </w:r>
            <w:r>
              <w:rPr>
                <w:rFonts w:ascii="Abadi" w:eastAsia="Times New Roman" w:hAnsi="Abadi"/>
                <w:szCs w:val="18"/>
              </w:rPr>
              <w:t xml:space="preserve">&amp; </w:t>
            </w:r>
            <w:r w:rsidRPr="005A12A4">
              <w:rPr>
                <w:rFonts w:ascii="Abadi" w:eastAsia="Times New Roman" w:hAnsi="Abadi"/>
                <w:szCs w:val="18"/>
              </w:rPr>
              <w:t>vaccinations</w:t>
            </w:r>
            <w:r>
              <w:rPr>
                <w:rFonts w:ascii="Abadi" w:eastAsia="Times New Roman" w:hAnsi="Abadi"/>
                <w:szCs w:val="18"/>
              </w:rPr>
              <w:t xml:space="preserve"> - </w:t>
            </w:r>
            <w:r w:rsidRPr="005A12A4">
              <w:rPr>
                <w:rFonts w:ascii="Abadi" w:eastAsia="Times New Roman" w:hAnsi="Abadi"/>
                <w:szCs w:val="18"/>
              </w:rPr>
              <w:t>work on developing approaches/workflows for conducting these visits</w:t>
            </w:r>
            <w:r>
              <w:rPr>
                <w:rFonts w:ascii="Abadi" w:eastAsia="Times New Roman" w:hAnsi="Abadi"/>
                <w:szCs w:val="18"/>
              </w:rPr>
              <w:t xml:space="preserve">/vaccines </w:t>
            </w:r>
          </w:p>
          <w:p w14:paraId="62486C05" w14:textId="77777777" w:rsidR="00036450" w:rsidRPr="004D3011" w:rsidRDefault="00036450" w:rsidP="00715088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</w:rPr>
            </w:pPr>
          </w:p>
        </w:tc>
      </w:tr>
    </w:tbl>
    <w:p w14:paraId="4101652C" w14:textId="77777777" w:rsidR="0043117B" w:rsidRDefault="00C84505" w:rsidP="005A12A4">
      <w:pPr>
        <w:tabs>
          <w:tab w:val="left" w:pos="990"/>
        </w:tabs>
      </w:pPr>
    </w:p>
    <w:sectPr w:rsidR="0043117B" w:rsidSect="00715088">
      <w:headerReference w:type="default" r:id="rId12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95237" w14:textId="77777777" w:rsidR="00C84505" w:rsidRDefault="00C84505" w:rsidP="000C45FF">
      <w:r>
        <w:separator/>
      </w:r>
    </w:p>
  </w:endnote>
  <w:endnote w:type="continuationSeparator" w:id="0">
    <w:p w14:paraId="1ADB21EB" w14:textId="77777777" w:rsidR="00C84505" w:rsidRDefault="00C84505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AA7FB" w14:textId="77777777" w:rsidR="00C84505" w:rsidRDefault="00C84505" w:rsidP="000C45FF">
      <w:r>
        <w:separator/>
      </w:r>
    </w:p>
  </w:footnote>
  <w:footnote w:type="continuationSeparator" w:id="0">
    <w:p w14:paraId="6C4ABCC9" w14:textId="77777777" w:rsidR="00C84505" w:rsidRDefault="00C84505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A66CA" w14:textId="37121C3E" w:rsidR="000C45FF" w:rsidRDefault="004B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24100" wp14:editId="2277A594">
              <wp:simplePos x="0" y="0"/>
              <wp:positionH relativeFrom="column">
                <wp:posOffset>1898650</wp:posOffset>
              </wp:positionH>
              <wp:positionV relativeFrom="paragraph">
                <wp:posOffset>-45720</wp:posOffset>
              </wp:positionV>
              <wp:extent cx="4146550" cy="590550"/>
              <wp:effectExtent l="0" t="0" r="25400" b="190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0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9B0DEFB" w14:textId="250CFEBC" w:rsidR="004B0BA9" w:rsidRPr="004B0BA9" w:rsidRDefault="004B0BA9">
                          <w:pPr>
                            <w:rPr>
                              <w:color w:val="FF0000"/>
                            </w:rPr>
                          </w:pPr>
                          <w:r>
                            <w:t>So, you applied for the Paycheck Protection Program and have your entire staff to find work for with a decreased patient load…</w:t>
                          </w:r>
                          <w:r w:rsidRPr="004B0BA9">
                            <w:rPr>
                              <w:color w:val="FF0000"/>
                            </w:rPr>
                            <w:t>here are ideas</w:t>
                          </w:r>
                          <w:r>
                            <w:rPr>
                              <w:color w:val="FF0000"/>
                            </w:rPr>
                            <w:t xml:space="preserve">!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D241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49.5pt;margin-top:-3.6pt;width:326.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" fillcolor="white [3201]" strokeweight=".5pt">
              <v:textbox>
                <w:txbxContent>
                  <w:p w14:paraId="19B0DEFB" w14:textId="250CFEBC" w:rsidR="004B0BA9" w:rsidRPr="004B0BA9" w:rsidRDefault="004B0BA9">
                    <w:pPr>
                      <w:rPr>
                        <w:color w:val="FF0000"/>
                      </w:rPr>
                    </w:pPr>
                    <w:r>
                      <w:t>So, you applied for the Paycheck Protection Program and have your entire staff to find work for with a decreased patient load…</w:t>
                    </w:r>
                    <w:r w:rsidRPr="004B0BA9">
                      <w:rPr>
                        <w:color w:val="FF0000"/>
                      </w:rPr>
                      <w:t>here are ideas</w:t>
                    </w:r>
                    <w:r>
                      <w:rPr>
                        <w:color w:val="FF0000"/>
                      </w:rPr>
                      <w:t xml:space="preserve">! 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715088">
      <w:rPr>
        <w:noProof/>
      </w:rPr>
      <w:drawing>
        <wp:inline distT="0" distB="0" distL="0" distR="0" wp14:anchorId="710A94E6" wp14:editId="3DFF3D08">
          <wp:extent cx="889000" cy="715973"/>
          <wp:effectExtent l="0" t="0" r="6350" b="8255"/>
          <wp:docPr id="6" name="Picture 6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CCHC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715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508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7085"/>
    <w:multiLevelType w:val="hybridMultilevel"/>
    <w:tmpl w:val="05AA9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8D3D1E"/>
    <w:multiLevelType w:val="hybridMultilevel"/>
    <w:tmpl w:val="B2DC17D6"/>
    <w:lvl w:ilvl="0" w:tplc="BBB8048C">
      <w:start w:val="1"/>
      <w:numFmt w:val="decimal"/>
      <w:lvlText w:val="%1."/>
      <w:lvlJc w:val="left"/>
      <w:pPr>
        <w:ind w:left="720" w:hanging="360"/>
      </w:pPr>
    </w:lvl>
    <w:lvl w:ilvl="1" w:tplc="BD8C3DBE">
      <w:start w:val="1"/>
      <w:numFmt w:val="lowerLetter"/>
      <w:lvlText w:val="%2."/>
      <w:lvlJc w:val="left"/>
      <w:pPr>
        <w:ind w:left="1440" w:hanging="360"/>
      </w:pPr>
    </w:lvl>
    <w:lvl w:ilvl="2" w:tplc="F7A41AC6">
      <w:start w:val="1"/>
      <w:numFmt w:val="lowerRoman"/>
      <w:lvlText w:val="%3."/>
      <w:lvlJc w:val="right"/>
      <w:pPr>
        <w:ind w:left="2160" w:hanging="180"/>
      </w:pPr>
    </w:lvl>
    <w:lvl w:ilvl="3" w:tplc="897250EA">
      <w:start w:val="1"/>
      <w:numFmt w:val="decimal"/>
      <w:lvlText w:val="%4."/>
      <w:lvlJc w:val="left"/>
      <w:pPr>
        <w:ind w:left="2880" w:hanging="360"/>
      </w:pPr>
    </w:lvl>
    <w:lvl w:ilvl="4" w:tplc="B99E8352">
      <w:start w:val="1"/>
      <w:numFmt w:val="lowerLetter"/>
      <w:lvlText w:val="%5."/>
      <w:lvlJc w:val="left"/>
      <w:pPr>
        <w:ind w:left="3600" w:hanging="360"/>
      </w:pPr>
    </w:lvl>
    <w:lvl w:ilvl="5" w:tplc="47981D56">
      <w:start w:val="1"/>
      <w:numFmt w:val="lowerRoman"/>
      <w:lvlText w:val="%6."/>
      <w:lvlJc w:val="right"/>
      <w:pPr>
        <w:ind w:left="4320" w:hanging="180"/>
      </w:pPr>
    </w:lvl>
    <w:lvl w:ilvl="6" w:tplc="F662A8AE">
      <w:start w:val="1"/>
      <w:numFmt w:val="decimal"/>
      <w:lvlText w:val="%7."/>
      <w:lvlJc w:val="left"/>
      <w:pPr>
        <w:ind w:left="5040" w:hanging="360"/>
      </w:pPr>
    </w:lvl>
    <w:lvl w:ilvl="7" w:tplc="8F6CC008">
      <w:start w:val="1"/>
      <w:numFmt w:val="lowerLetter"/>
      <w:lvlText w:val="%8."/>
      <w:lvlJc w:val="left"/>
      <w:pPr>
        <w:ind w:left="5760" w:hanging="360"/>
      </w:pPr>
    </w:lvl>
    <w:lvl w:ilvl="8" w:tplc="7EBA0F5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2277F"/>
    <w:multiLevelType w:val="hybridMultilevel"/>
    <w:tmpl w:val="F14CA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952AF"/>
    <w:multiLevelType w:val="hybridMultilevel"/>
    <w:tmpl w:val="B73E46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07"/>
    <w:rsid w:val="00036450"/>
    <w:rsid w:val="00094499"/>
    <w:rsid w:val="000C45FF"/>
    <w:rsid w:val="000E3FD1"/>
    <w:rsid w:val="000F4B7E"/>
    <w:rsid w:val="00112054"/>
    <w:rsid w:val="001525E1"/>
    <w:rsid w:val="001755F2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B0BA9"/>
    <w:rsid w:val="004C63E4"/>
    <w:rsid w:val="004D3011"/>
    <w:rsid w:val="005262AC"/>
    <w:rsid w:val="005A12A4"/>
    <w:rsid w:val="005E39D5"/>
    <w:rsid w:val="00600670"/>
    <w:rsid w:val="00613807"/>
    <w:rsid w:val="0062123A"/>
    <w:rsid w:val="00646E75"/>
    <w:rsid w:val="006771D0"/>
    <w:rsid w:val="00715088"/>
    <w:rsid w:val="00715FCB"/>
    <w:rsid w:val="00743101"/>
    <w:rsid w:val="007775E1"/>
    <w:rsid w:val="007867A0"/>
    <w:rsid w:val="007927F5"/>
    <w:rsid w:val="00802CA0"/>
    <w:rsid w:val="008D3508"/>
    <w:rsid w:val="009260CD"/>
    <w:rsid w:val="00952C25"/>
    <w:rsid w:val="00A2118D"/>
    <w:rsid w:val="00AD76E2"/>
    <w:rsid w:val="00AF349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84505"/>
    <w:rsid w:val="00C9578B"/>
    <w:rsid w:val="00CA5666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ED5FC6"/>
    <w:rsid w:val="00F60274"/>
    <w:rsid w:val="00F77FB9"/>
    <w:rsid w:val="00FB068F"/>
    <w:rsid w:val="00FE07E7"/>
    <w:rsid w:val="00FE10EF"/>
    <w:rsid w:val="415B9301"/>
    <w:rsid w:val="5A39E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ABE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20"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Spacing">
    <w:name w:val="No Spacing"/>
    <w:uiPriority w:val="1"/>
    <w:qFormat/>
    <w:rsid w:val="00613807"/>
    <w:rPr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FE07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0E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0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1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0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0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4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5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1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624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14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VID19@NCCHCA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ba.gov/document/sba-form--paycheck-protection-program-borrower-application-for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wn-singletons\AppData\Roaming\Microsoft\Templates\Blue%20grey%20resume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2020-04-06T22:44:00Z</dcterms:created>
  <dcterms:modified xsi:type="dcterms:W3CDTF">2020-04-06T22:44:00Z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